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A524" w14:textId="52B845AF" w:rsidR="00162600" w:rsidRPr="00D325D8" w:rsidRDefault="00EC5060" w:rsidP="00902104">
      <w:pPr>
        <w:pStyle w:val="Title"/>
      </w:pPr>
      <w:bookmarkStart w:id="0" w:name="_GoBack"/>
      <w:bookmarkEnd w:id="0"/>
      <w:r>
        <w:t>History 314, Islam in the Modern World</w:t>
      </w:r>
    </w:p>
    <w:p w14:paraId="47BD273A" w14:textId="75A2ECC4" w:rsidR="00162600" w:rsidRPr="00D325D8" w:rsidRDefault="00EC5060" w:rsidP="00DC44E6">
      <w:pPr>
        <w:pStyle w:val="Subtitle"/>
      </w:pPr>
      <w:r>
        <w:t>Mondays, 4:00-6:30</w:t>
      </w:r>
      <w:r w:rsidR="008B0BCA" w:rsidRPr="00D325D8">
        <w:t>, CCC231</w:t>
      </w:r>
    </w:p>
    <w:p w14:paraId="0E6B6BAC" w14:textId="77777777" w:rsidR="00162600" w:rsidRPr="009178E3" w:rsidRDefault="00162600" w:rsidP="00DC44E6">
      <w:pPr>
        <w:pStyle w:val="Heading1"/>
      </w:pPr>
      <w:r w:rsidRPr="009178E3">
        <w:t>Professor E. Francis</w:t>
      </w:r>
    </w:p>
    <w:p w14:paraId="47EB9447" w14:textId="5CFBDFAA" w:rsidR="00162600" w:rsidRPr="00D325D8" w:rsidRDefault="00162600" w:rsidP="00DC44E6">
      <w:pPr>
        <w:ind w:left="720"/>
        <w:rPr>
          <w:b/>
          <w:sz w:val="22"/>
        </w:rPr>
      </w:pPr>
      <w:r w:rsidRPr="009178E3">
        <w:rPr>
          <w:sz w:val="22"/>
        </w:rPr>
        <w:t xml:space="preserve">E-mail:  </w:t>
      </w:r>
      <w:hyperlink r:id="rId11" w:history="1">
        <w:r w:rsidR="000721AD" w:rsidRPr="00FE2A56">
          <w:rPr>
            <w:rStyle w:val="Hyperlink"/>
            <w:sz w:val="22"/>
          </w:rPr>
          <w:t>efrancis@uwsp.edu</w:t>
        </w:r>
      </w:hyperlink>
      <w:r w:rsidR="000721AD">
        <w:rPr>
          <w:sz w:val="22"/>
        </w:rPr>
        <w:t xml:space="preserve"> | </w:t>
      </w:r>
      <w:r w:rsidRPr="009178E3">
        <w:rPr>
          <w:sz w:val="22"/>
        </w:rPr>
        <w:t xml:space="preserve">Office: </w:t>
      </w:r>
      <w:r w:rsidR="00BF5E99" w:rsidRPr="009178E3">
        <w:rPr>
          <w:sz w:val="22"/>
        </w:rPr>
        <w:t>CCC 0463</w:t>
      </w:r>
      <w:r w:rsidR="000721AD">
        <w:rPr>
          <w:sz w:val="22"/>
        </w:rPr>
        <w:t xml:space="preserve"> | </w:t>
      </w:r>
      <w:r w:rsidRPr="00D325D8">
        <w:rPr>
          <w:sz w:val="22"/>
        </w:rPr>
        <w:t>Phone: (715) 346-</w:t>
      </w:r>
      <w:r w:rsidRPr="00D325D8">
        <w:rPr>
          <w:b/>
          <w:bCs/>
          <w:sz w:val="22"/>
        </w:rPr>
        <w:t>3289</w:t>
      </w:r>
    </w:p>
    <w:p w14:paraId="0AFBAE84" w14:textId="42BA8031" w:rsidR="00162600" w:rsidRDefault="00162600" w:rsidP="00DC44E6">
      <w:pPr>
        <w:ind w:left="720"/>
        <w:rPr>
          <w:bCs/>
          <w:sz w:val="22"/>
        </w:rPr>
      </w:pPr>
      <w:r w:rsidRPr="00D325D8">
        <w:rPr>
          <w:sz w:val="22"/>
        </w:rPr>
        <w:t>Office Hours:</w:t>
      </w:r>
      <w:r w:rsidR="005B6D05">
        <w:rPr>
          <w:sz w:val="22"/>
        </w:rPr>
        <w:t xml:space="preserve"> </w:t>
      </w:r>
      <w:r w:rsidR="001B452D" w:rsidRPr="00D325D8">
        <w:rPr>
          <w:sz w:val="22"/>
        </w:rPr>
        <w:t>Wednesdays, 1:00-</w:t>
      </w:r>
      <w:r w:rsidR="00EC5060">
        <w:rPr>
          <w:sz w:val="22"/>
        </w:rPr>
        <w:t>2:30</w:t>
      </w:r>
      <w:r w:rsidR="001B452D" w:rsidRPr="00D325D8">
        <w:rPr>
          <w:sz w:val="22"/>
        </w:rPr>
        <w:t xml:space="preserve"> </w:t>
      </w:r>
      <w:r w:rsidR="005B6D05">
        <w:rPr>
          <w:sz w:val="22"/>
        </w:rPr>
        <w:t xml:space="preserve">PM, Fridays 10:30 AM-12:00 PM, </w:t>
      </w:r>
      <w:r w:rsidR="001B452D" w:rsidRPr="00D325D8">
        <w:rPr>
          <w:b/>
          <w:bCs/>
          <w:sz w:val="22"/>
        </w:rPr>
        <w:t>And by appointment</w:t>
      </w:r>
    </w:p>
    <w:p w14:paraId="07D4A26F" w14:textId="77777777" w:rsidR="005B6D05" w:rsidRPr="005B6D05" w:rsidRDefault="005B6D05" w:rsidP="001B452D">
      <w:pPr>
        <w:rPr>
          <w:bCs/>
          <w:sz w:val="22"/>
        </w:rPr>
      </w:pPr>
    </w:p>
    <w:p w14:paraId="2F0C2AE6" w14:textId="77777777" w:rsidR="00336EE7" w:rsidRDefault="00336EE7" w:rsidP="00336EE7">
      <w:pPr>
        <w:rPr>
          <w:sz w:val="22"/>
          <w:szCs w:val="22"/>
        </w:rPr>
      </w:pPr>
      <w:r>
        <w:t>What does it mean to be “modern”? In this class, students will learn how Muslim leaders and groups have answered to this question, responding to the political, economic, and social changes of the last 250 years through their various interpretations of their religion and its history. Students will study these efforts by reading the works of these Muslims themselves, and will have the opportunity to conduct their own original research.</w:t>
      </w:r>
    </w:p>
    <w:p w14:paraId="00D67C78" w14:textId="77777777" w:rsidR="00336EE7" w:rsidRDefault="00336EE7" w:rsidP="00336EE7">
      <w:r>
        <w:t>Even though this is an upper-level course in History, no previous knowledge of Islam or the study of history is required or assumed. Students who want permission to take the course for general education credit should contact the instructor to make special arrangements. Graduate students may take this course for graduate credit.</w:t>
      </w:r>
    </w:p>
    <w:p w14:paraId="0706C2D1" w14:textId="77777777" w:rsidR="00C9026A" w:rsidRPr="00AE4D0B" w:rsidRDefault="00C9026A" w:rsidP="00C9026A">
      <w:pPr>
        <w:pStyle w:val="NormalWeb"/>
        <w:spacing w:before="0" w:beforeAutospacing="0" w:after="0" w:afterAutospacing="0"/>
        <w:rPr>
          <w:b/>
          <w:bCs/>
          <w:szCs w:val="22"/>
        </w:rPr>
      </w:pPr>
    </w:p>
    <w:p w14:paraId="296C8BB1" w14:textId="77777777" w:rsidR="00C9026A" w:rsidRDefault="00C9026A" w:rsidP="00C9026A">
      <w:pPr>
        <w:pBdr>
          <w:top w:val="single" w:sz="4" w:space="1" w:color="auto"/>
          <w:left w:val="single" w:sz="4" w:space="4" w:color="auto"/>
          <w:bottom w:val="single" w:sz="4" w:space="1" w:color="auto"/>
          <w:right w:val="single" w:sz="4" w:space="4" w:color="auto"/>
        </w:pBdr>
        <w:rPr>
          <w:rFonts w:eastAsia="Cambria"/>
        </w:rPr>
      </w:pPr>
      <w:r w:rsidRPr="00AE4D0B">
        <w:rPr>
          <w:rFonts w:eastAsia="Cambria"/>
        </w:rPr>
        <w:t xml:space="preserve">The assignments, deadlines, and policies described in this syllabus are subject to change. Any such changes will be clearly announced. It is your responsibility as a student to regularly check </w:t>
      </w:r>
      <w:r>
        <w:rPr>
          <w:rFonts w:eastAsia="Cambria"/>
        </w:rPr>
        <w:t>Canvas</w:t>
      </w:r>
      <w:r w:rsidRPr="00AE4D0B">
        <w:rPr>
          <w:rFonts w:eastAsia="Cambria"/>
        </w:rPr>
        <w:t xml:space="preserve"> and your UWSP email account for corrections or updates to the syllabus. </w:t>
      </w:r>
    </w:p>
    <w:p w14:paraId="4437CEE1" w14:textId="77777777" w:rsidR="00C9026A" w:rsidRDefault="00C9026A" w:rsidP="00C9026A"/>
    <w:p w14:paraId="2C0875D1" w14:textId="77777777" w:rsidR="00C9026A" w:rsidRPr="00FE4B47" w:rsidRDefault="00C9026A" w:rsidP="00C9026A">
      <w:pPr>
        <w:pBdr>
          <w:top w:val="single" w:sz="4" w:space="1" w:color="auto"/>
          <w:left w:val="single" w:sz="4" w:space="4" w:color="auto"/>
          <w:bottom w:val="single" w:sz="4" w:space="1" w:color="auto"/>
          <w:right w:val="single" w:sz="4" w:space="4" w:color="auto"/>
        </w:pBdr>
      </w:pPr>
      <w:r w:rsidRPr="00FE4B47">
        <w:t>I do not allow anybody to photograph, film, or otherwise record lectures without my express permission. I do not allow anybody to distribute course materials to people not currently enrolled in this class without my express permission. Posting course material I have created onto course-sharing websites directly violates my copyright on my academic materials.</w:t>
      </w:r>
    </w:p>
    <w:p w14:paraId="13EC3A7E" w14:textId="77777777" w:rsidR="00162600" w:rsidRPr="00D325D8" w:rsidRDefault="00162600">
      <w:pPr>
        <w:rPr>
          <w:sz w:val="22"/>
        </w:rPr>
      </w:pPr>
    </w:p>
    <w:p w14:paraId="688CB87B" w14:textId="77777777" w:rsidR="00162600" w:rsidRPr="00D325D8" w:rsidRDefault="00B73D90">
      <w:pPr>
        <w:rPr>
          <w:b/>
          <w:bCs/>
          <w:sz w:val="22"/>
          <w:u w:val="single"/>
        </w:rPr>
      </w:pPr>
      <w:r w:rsidRPr="00D325D8">
        <w:rPr>
          <w:b/>
          <w:bCs/>
          <w:sz w:val="22"/>
          <w:u w:val="single"/>
        </w:rPr>
        <w:t>Rental Textbook:</w:t>
      </w:r>
    </w:p>
    <w:p w14:paraId="798E362C" w14:textId="0F71C36E" w:rsidR="00162600" w:rsidRPr="002624A3" w:rsidRDefault="00162600" w:rsidP="00B73D90">
      <w:pPr>
        <w:ind w:left="720" w:hanging="720"/>
        <w:rPr>
          <w:sz w:val="22"/>
        </w:rPr>
      </w:pPr>
      <w:r w:rsidRPr="00D325D8">
        <w:rPr>
          <w:sz w:val="22"/>
        </w:rPr>
        <w:t xml:space="preserve">Donohue, John D. and John L. Esposito, editors.  </w:t>
      </w:r>
      <w:r w:rsidRPr="00D325D8">
        <w:rPr>
          <w:i/>
          <w:sz w:val="22"/>
        </w:rPr>
        <w:t>Islam in Transition:  Muslim Perspectives</w:t>
      </w:r>
      <w:r w:rsidRPr="00D325D8">
        <w:rPr>
          <w:sz w:val="22"/>
        </w:rPr>
        <w:t>, second edition.  Oxford:  Oxford University Pr</w:t>
      </w:r>
      <w:r w:rsidR="00B73D90" w:rsidRPr="00D325D8">
        <w:rPr>
          <w:sz w:val="22"/>
        </w:rPr>
        <w:t>ess, 2007.</w:t>
      </w:r>
    </w:p>
    <w:p w14:paraId="5FC140FA" w14:textId="77777777" w:rsidR="002624A3" w:rsidRDefault="002624A3" w:rsidP="00B73D90">
      <w:pPr>
        <w:ind w:left="720" w:hanging="720"/>
        <w:rPr>
          <w:b/>
          <w:bCs/>
          <w:sz w:val="22"/>
          <w:u w:val="single"/>
        </w:rPr>
      </w:pPr>
    </w:p>
    <w:p w14:paraId="13E68E90" w14:textId="77777777" w:rsidR="00B73D90" w:rsidRPr="00D325D8" w:rsidRDefault="00B73D90" w:rsidP="00B73D90">
      <w:pPr>
        <w:ind w:left="720" w:hanging="720"/>
        <w:rPr>
          <w:b/>
          <w:bCs/>
          <w:sz w:val="22"/>
        </w:rPr>
      </w:pPr>
      <w:r w:rsidRPr="00D325D8">
        <w:rPr>
          <w:b/>
          <w:bCs/>
          <w:sz w:val="22"/>
          <w:u w:val="single"/>
        </w:rPr>
        <w:t>Supplemental Texts</w:t>
      </w:r>
      <w:r w:rsidRPr="00D325D8">
        <w:rPr>
          <w:b/>
          <w:bCs/>
          <w:sz w:val="22"/>
        </w:rPr>
        <w:t xml:space="preserve"> (REQUIRED!):</w:t>
      </w:r>
    </w:p>
    <w:p w14:paraId="61707046" w14:textId="1A630949" w:rsidR="00902891" w:rsidRDefault="004729AF" w:rsidP="00902891">
      <w:pPr>
        <w:ind w:left="720" w:hanging="720"/>
        <w:rPr>
          <w:sz w:val="22"/>
        </w:rPr>
      </w:pPr>
      <w:r>
        <w:rPr>
          <w:sz w:val="22"/>
        </w:rPr>
        <w:t xml:space="preserve">Esposito, John. </w:t>
      </w:r>
      <w:r w:rsidR="003B2E27" w:rsidRPr="00336EE7">
        <w:rPr>
          <w:i/>
          <w:iCs/>
          <w:sz w:val="22"/>
        </w:rPr>
        <w:t>The Future of Islam</w:t>
      </w:r>
      <w:r w:rsidR="003B2E27">
        <w:rPr>
          <w:sz w:val="22"/>
        </w:rPr>
        <w:t xml:space="preserve">. </w:t>
      </w:r>
      <w:r w:rsidR="009D26DD">
        <w:rPr>
          <w:sz w:val="22"/>
        </w:rPr>
        <w:t>New York: Oxford University Press, 2010.</w:t>
      </w:r>
    </w:p>
    <w:p w14:paraId="64680371" w14:textId="77777777" w:rsidR="009D26DD" w:rsidRDefault="009D26DD" w:rsidP="00902891">
      <w:pPr>
        <w:ind w:left="720" w:hanging="720"/>
        <w:rPr>
          <w:sz w:val="22"/>
        </w:rPr>
      </w:pPr>
    </w:p>
    <w:p w14:paraId="141310BB" w14:textId="00CA06B8" w:rsidR="00902891" w:rsidRPr="00E77D0C" w:rsidRDefault="00902891" w:rsidP="00902891">
      <w:pPr>
        <w:ind w:left="720" w:hanging="720"/>
        <w:rPr>
          <w:sz w:val="22"/>
        </w:rPr>
      </w:pPr>
      <w:r>
        <w:rPr>
          <w:sz w:val="22"/>
        </w:rPr>
        <w:t xml:space="preserve">Rampolla, Mary Lynn. </w:t>
      </w:r>
      <w:r>
        <w:rPr>
          <w:i/>
          <w:iCs/>
          <w:sz w:val="22"/>
        </w:rPr>
        <w:t xml:space="preserve"> A Pocket Guide to Writing in History</w:t>
      </w:r>
      <w:r>
        <w:rPr>
          <w:sz w:val="22"/>
        </w:rPr>
        <w:t>. 9</w:t>
      </w:r>
      <w:r w:rsidRPr="00E77D0C">
        <w:rPr>
          <w:sz w:val="22"/>
          <w:vertAlign w:val="superscript"/>
        </w:rPr>
        <w:t>th</w:t>
      </w:r>
      <w:r>
        <w:rPr>
          <w:sz w:val="22"/>
        </w:rPr>
        <w:t xml:space="preserve"> ed. Boston: Bedford/St. Martin’s, 2018.</w:t>
      </w:r>
    </w:p>
    <w:p w14:paraId="4CAC15B8" w14:textId="77777777" w:rsidR="00902891" w:rsidRDefault="00902891" w:rsidP="00162600">
      <w:pPr>
        <w:ind w:left="720" w:hanging="720"/>
        <w:rPr>
          <w:sz w:val="22"/>
        </w:rPr>
      </w:pPr>
    </w:p>
    <w:p w14:paraId="0EF7F8B1" w14:textId="6D0CDC84" w:rsidR="00162600" w:rsidRDefault="00162600" w:rsidP="00162600">
      <w:pPr>
        <w:ind w:left="720" w:hanging="720"/>
        <w:rPr>
          <w:sz w:val="22"/>
        </w:rPr>
      </w:pPr>
      <w:r w:rsidRPr="00D325D8">
        <w:rPr>
          <w:sz w:val="22"/>
        </w:rPr>
        <w:t xml:space="preserve">Voll, John. </w:t>
      </w:r>
      <w:r w:rsidRPr="00D325D8">
        <w:rPr>
          <w:i/>
          <w:sz w:val="22"/>
        </w:rPr>
        <w:t>Islam: Continuity and Change</w:t>
      </w:r>
      <w:r w:rsidR="009D26DD">
        <w:rPr>
          <w:iCs/>
          <w:sz w:val="22"/>
        </w:rPr>
        <w:t xml:space="preserve">. </w:t>
      </w:r>
      <w:r w:rsidRPr="00D325D8">
        <w:rPr>
          <w:sz w:val="22"/>
        </w:rPr>
        <w:t>2</w:t>
      </w:r>
      <w:r w:rsidRPr="00D325D8">
        <w:rPr>
          <w:sz w:val="22"/>
          <w:vertAlign w:val="superscript"/>
        </w:rPr>
        <w:t>nd</w:t>
      </w:r>
      <w:r w:rsidRPr="00D325D8">
        <w:rPr>
          <w:sz w:val="22"/>
        </w:rPr>
        <w:t xml:space="preserve"> ed.  Syracuse, NY:  Syracuse University Press, 1994.</w:t>
      </w:r>
    </w:p>
    <w:p w14:paraId="6CBAAC14" w14:textId="77777777" w:rsidR="007E2166" w:rsidRPr="00D325D8" w:rsidRDefault="007E2166" w:rsidP="007E2166">
      <w:pPr>
        <w:rPr>
          <w:sz w:val="22"/>
          <w:lang w:eastAsia="ja-JP"/>
        </w:rPr>
      </w:pPr>
    </w:p>
    <w:p w14:paraId="5068746D" w14:textId="433A23F1" w:rsidR="007E2166" w:rsidRPr="00D325D8" w:rsidRDefault="007E2166" w:rsidP="002624A3">
      <w:pPr>
        <w:rPr>
          <w:sz w:val="22"/>
        </w:rPr>
      </w:pPr>
      <w:r w:rsidRPr="00D325D8">
        <w:rPr>
          <w:sz w:val="22"/>
        </w:rPr>
        <w:t>Additional readings—mostly primary sources in translation—will be made availa</w:t>
      </w:r>
      <w:r w:rsidR="002624A3">
        <w:rPr>
          <w:sz w:val="22"/>
        </w:rPr>
        <w:t xml:space="preserve">ble through </w:t>
      </w:r>
      <w:r w:rsidR="009D26DD">
        <w:rPr>
          <w:sz w:val="22"/>
        </w:rPr>
        <w:t>Canvas</w:t>
      </w:r>
    </w:p>
    <w:p w14:paraId="130862D6" w14:textId="410F1436" w:rsidR="00D0327F" w:rsidRPr="00FE4B47" w:rsidRDefault="00594B9A" w:rsidP="00D0327F">
      <w:pPr>
        <w:pStyle w:val="Heading1"/>
      </w:pPr>
      <w:r>
        <w:br w:type="page"/>
      </w:r>
      <w:r w:rsidR="00D0327F" w:rsidRPr="00FE4B47">
        <w:lastRenderedPageBreak/>
        <w:t xml:space="preserve">Assessment </w:t>
      </w:r>
      <w:r w:rsidR="00D0327F">
        <w:t>a</w:t>
      </w:r>
      <w:r w:rsidR="00D0327F" w:rsidRPr="00FE4B47">
        <w:t>nd Grading</w:t>
      </w:r>
    </w:p>
    <w:p w14:paraId="43C46896" w14:textId="77777777" w:rsidR="00D0327F" w:rsidRPr="00D0327F" w:rsidRDefault="00D0327F" w:rsidP="00D0327F">
      <w:pPr>
        <w:keepNext/>
      </w:pPr>
      <w:r w:rsidRPr="00FE4B47">
        <w:t xml:space="preserve">Final course grades will be assigned on a </w:t>
      </w:r>
      <w:r w:rsidRPr="00FE4B47">
        <w:rPr>
          <w:u w:val="single"/>
        </w:rPr>
        <w:t>percentage</w:t>
      </w:r>
      <w:r w:rsidRPr="00FE4B47">
        <w:t xml:space="preserve"> basis:</w:t>
      </w:r>
      <w:r w:rsidRPr="00D0327F">
        <w:t xml:space="preserve"> Grades in this course reflect achievement of different levels of mastery. Final course grades will be assigned on a percentage of possible points earned:</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1"/>
        <w:gridCol w:w="2038"/>
        <w:gridCol w:w="1359"/>
        <w:gridCol w:w="523"/>
        <w:gridCol w:w="1372"/>
        <w:gridCol w:w="434"/>
        <w:gridCol w:w="1359"/>
        <w:gridCol w:w="585"/>
      </w:tblGrid>
      <w:tr w:rsidR="00D1620D" w14:paraId="4F65A1E7" w14:textId="77777777" w:rsidTr="00D1620D">
        <w:tc>
          <w:tcPr>
            <w:tcW w:w="1910" w:type="dxa"/>
            <w:shd w:val="clear" w:color="auto" w:fill="auto"/>
          </w:tcPr>
          <w:p w14:paraId="60ED08D9" w14:textId="77777777" w:rsidR="00D0327F" w:rsidRPr="00D0327F" w:rsidRDefault="00D0327F" w:rsidP="00D1620D">
            <w:pPr>
              <w:jc w:val="center"/>
            </w:pPr>
            <w:r w:rsidRPr="00D0327F">
              <w:t>A Range</w:t>
            </w:r>
          </w:p>
        </w:tc>
        <w:tc>
          <w:tcPr>
            <w:tcW w:w="0" w:type="auto"/>
            <w:shd w:val="clear" w:color="auto" w:fill="auto"/>
          </w:tcPr>
          <w:p w14:paraId="00795C2E" w14:textId="77777777" w:rsidR="00D0327F" w:rsidRPr="00D0327F" w:rsidRDefault="00D0327F" w:rsidP="004B72C0">
            <w:r w:rsidRPr="00D0327F">
              <w:t>Exceptional or exemplary work</w:t>
            </w:r>
          </w:p>
        </w:tc>
        <w:tc>
          <w:tcPr>
            <w:tcW w:w="0" w:type="auto"/>
            <w:shd w:val="clear" w:color="auto" w:fill="auto"/>
          </w:tcPr>
          <w:p w14:paraId="4AD2010A" w14:textId="77777777" w:rsidR="00D0327F" w:rsidRPr="00D0327F" w:rsidRDefault="00D0327F" w:rsidP="004B72C0">
            <w:r w:rsidRPr="00D0327F">
              <w:t>90.0% to 92.99%</w:t>
            </w:r>
          </w:p>
        </w:tc>
        <w:tc>
          <w:tcPr>
            <w:tcW w:w="0" w:type="auto"/>
            <w:shd w:val="clear" w:color="auto" w:fill="auto"/>
          </w:tcPr>
          <w:p w14:paraId="757EBC8A" w14:textId="77777777" w:rsidR="00D0327F" w:rsidRPr="00D0327F" w:rsidRDefault="00D0327F" w:rsidP="004B72C0">
            <w:r w:rsidRPr="00D0327F">
              <w:t>A-</w:t>
            </w:r>
          </w:p>
        </w:tc>
        <w:tc>
          <w:tcPr>
            <w:tcW w:w="0" w:type="auto"/>
            <w:shd w:val="clear" w:color="auto" w:fill="auto"/>
          </w:tcPr>
          <w:p w14:paraId="1A13F29F" w14:textId="77777777" w:rsidR="00D0327F" w:rsidRPr="00D0327F" w:rsidRDefault="00D0327F" w:rsidP="004B72C0">
            <w:r w:rsidRPr="00D0327F">
              <w:t>93.0%+</w:t>
            </w:r>
          </w:p>
        </w:tc>
        <w:tc>
          <w:tcPr>
            <w:tcW w:w="0" w:type="auto"/>
            <w:shd w:val="clear" w:color="auto" w:fill="auto"/>
          </w:tcPr>
          <w:p w14:paraId="0A4F743D" w14:textId="77777777" w:rsidR="00D0327F" w:rsidRPr="00D0327F" w:rsidRDefault="00D0327F" w:rsidP="004B72C0">
            <w:r w:rsidRPr="00D0327F">
              <w:t>A</w:t>
            </w:r>
          </w:p>
        </w:tc>
        <w:tc>
          <w:tcPr>
            <w:tcW w:w="0" w:type="auto"/>
            <w:shd w:val="clear" w:color="auto" w:fill="auto"/>
          </w:tcPr>
          <w:p w14:paraId="252AFDA9" w14:textId="77777777" w:rsidR="00D0327F" w:rsidRPr="00D0327F" w:rsidRDefault="00D0327F" w:rsidP="004B72C0"/>
        </w:tc>
        <w:tc>
          <w:tcPr>
            <w:tcW w:w="0" w:type="auto"/>
            <w:shd w:val="clear" w:color="auto" w:fill="auto"/>
          </w:tcPr>
          <w:p w14:paraId="7D520A64" w14:textId="77777777" w:rsidR="00D0327F" w:rsidRPr="00D0327F" w:rsidRDefault="00D0327F" w:rsidP="004B72C0"/>
        </w:tc>
      </w:tr>
      <w:tr w:rsidR="00D1620D" w14:paraId="16103AC4" w14:textId="77777777" w:rsidTr="00D1620D">
        <w:tc>
          <w:tcPr>
            <w:tcW w:w="1910" w:type="dxa"/>
            <w:shd w:val="clear" w:color="auto" w:fill="auto"/>
          </w:tcPr>
          <w:p w14:paraId="0900F343" w14:textId="77777777" w:rsidR="00D0327F" w:rsidRPr="00D0327F" w:rsidRDefault="00D0327F" w:rsidP="00D1620D">
            <w:pPr>
              <w:jc w:val="center"/>
            </w:pPr>
            <w:r w:rsidRPr="00D0327F">
              <w:t>B Range</w:t>
            </w:r>
          </w:p>
        </w:tc>
        <w:tc>
          <w:tcPr>
            <w:tcW w:w="0" w:type="auto"/>
            <w:shd w:val="clear" w:color="auto" w:fill="auto"/>
          </w:tcPr>
          <w:p w14:paraId="04810ABD" w14:textId="77777777" w:rsidR="00D0327F" w:rsidRPr="00D0327F" w:rsidRDefault="00D0327F" w:rsidP="004B72C0">
            <w:r w:rsidRPr="00D0327F">
              <w:t>Very good work. Exceeds minimum standards</w:t>
            </w:r>
          </w:p>
        </w:tc>
        <w:tc>
          <w:tcPr>
            <w:tcW w:w="0" w:type="auto"/>
            <w:shd w:val="clear" w:color="auto" w:fill="auto"/>
          </w:tcPr>
          <w:p w14:paraId="6585AD61" w14:textId="77777777" w:rsidR="00D0327F" w:rsidRPr="00D0327F" w:rsidRDefault="00D0327F" w:rsidP="004B72C0">
            <w:r w:rsidRPr="00D0327F">
              <w:t>80.0% to 82.99%</w:t>
            </w:r>
          </w:p>
        </w:tc>
        <w:tc>
          <w:tcPr>
            <w:tcW w:w="0" w:type="auto"/>
            <w:shd w:val="clear" w:color="auto" w:fill="auto"/>
          </w:tcPr>
          <w:p w14:paraId="54594F55" w14:textId="77777777" w:rsidR="00D0327F" w:rsidRPr="00D0327F" w:rsidRDefault="00D0327F" w:rsidP="004B72C0">
            <w:r w:rsidRPr="00D0327F">
              <w:t>B-</w:t>
            </w:r>
          </w:p>
        </w:tc>
        <w:tc>
          <w:tcPr>
            <w:tcW w:w="0" w:type="auto"/>
            <w:shd w:val="clear" w:color="auto" w:fill="auto"/>
          </w:tcPr>
          <w:p w14:paraId="01455BB4" w14:textId="77777777" w:rsidR="00D0327F" w:rsidRPr="00D0327F" w:rsidRDefault="00D0327F" w:rsidP="004B72C0">
            <w:r w:rsidRPr="00D0327F">
              <w:t>83.0% to 86.99%</w:t>
            </w:r>
          </w:p>
        </w:tc>
        <w:tc>
          <w:tcPr>
            <w:tcW w:w="0" w:type="auto"/>
            <w:shd w:val="clear" w:color="auto" w:fill="auto"/>
          </w:tcPr>
          <w:p w14:paraId="5CDBCA7A" w14:textId="77777777" w:rsidR="00D0327F" w:rsidRPr="00D0327F" w:rsidRDefault="00D0327F" w:rsidP="004B72C0">
            <w:r w:rsidRPr="00D0327F">
              <w:t>B</w:t>
            </w:r>
          </w:p>
        </w:tc>
        <w:tc>
          <w:tcPr>
            <w:tcW w:w="0" w:type="auto"/>
            <w:shd w:val="clear" w:color="auto" w:fill="auto"/>
          </w:tcPr>
          <w:p w14:paraId="76F38C1A" w14:textId="77777777" w:rsidR="00D0327F" w:rsidRPr="00D0327F" w:rsidRDefault="00D0327F" w:rsidP="004B72C0">
            <w:r w:rsidRPr="00D0327F">
              <w:t>87.0% to 89.99%</w:t>
            </w:r>
          </w:p>
        </w:tc>
        <w:tc>
          <w:tcPr>
            <w:tcW w:w="0" w:type="auto"/>
            <w:shd w:val="clear" w:color="auto" w:fill="auto"/>
          </w:tcPr>
          <w:p w14:paraId="7852A852" w14:textId="77777777" w:rsidR="00D0327F" w:rsidRPr="00D0327F" w:rsidRDefault="00D0327F" w:rsidP="004B72C0">
            <w:r w:rsidRPr="00D0327F">
              <w:t>B+</w:t>
            </w:r>
          </w:p>
        </w:tc>
      </w:tr>
      <w:tr w:rsidR="00D1620D" w14:paraId="70A426DB" w14:textId="77777777" w:rsidTr="00D1620D">
        <w:tc>
          <w:tcPr>
            <w:tcW w:w="1910" w:type="dxa"/>
            <w:shd w:val="clear" w:color="auto" w:fill="auto"/>
          </w:tcPr>
          <w:p w14:paraId="07AB371D" w14:textId="77777777" w:rsidR="00D0327F" w:rsidRPr="00D0327F" w:rsidRDefault="00D0327F" w:rsidP="00D1620D">
            <w:pPr>
              <w:jc w:val="center"/>
            </w:pPr>
            <w:r w:rsidRPr="00D0327F">
              <w:t>C Range</w:t>
            </w:r>
          </w:p>
        </w:tc>
        <w:tc>
          <w:tcPr>
            <w:tcW w:w="0" w:type="auto"/>
            <w:shd w:val="clear" w:color="auto" w:fill="auto"/>
          </w:tcPr>
          <w:p w14:paraId="4E6E1911" w14:textId="77777777" w:rsidR="00D0327F" w:rsidRPr="00D0327F" w:rsidRDefault="00D0327F" w:rsidP="004B72C0">
            <w:r w:rsidRPr="00D0327F">
              <w:t>Acceptable work. Meets minimum standards.</w:t>
            </w:r>
          </w:p>
        </w:tc>
        <w:tc>
          <w:tcPr>
            <w:tcW w:w="0" w:type="auto"/>
            <w:shd w:val="clear" w:color="auto" w:fill="auto"/>
          </w:tcPr>
          <w:p w14:paraId="70C49097" w14:textId="77777777" w:rsidR="00D0327F" w:rsidRPr="00D0327F" w:rsidRDefault="00D0327F" w:rsidP="004B72C0">
            <w:r w:rsidRPr="00D0327F">
              <w:t>70.0% to 72.99%</w:t>
            </w:r>
          </w:p>
        </w:tc>
        <w:tc>
          <w:tcPr>
            <w:tcW w:w="0" w:type="auto"/>
            <w:shd w:val="clear" w:color="auto" w:fill="auto"/>
          </w:tcPr>
          <w:p w14:paraId="3FEBF4E1" w14:textId="77777777" w:rsidR="00D0327F" w:rsidRPr="00D0327F" w:rsidRDefault="00D0327F" w:rsidP="004B72C0">
            <w:r w:rsidRPr="00D0327F">
              <w:t>C-</w:t>
            </w:r>
          </w:p>
        </w:tc>
        <w:tc>
          <w:tcPr>
            <w:tcW w:w="0" w:type="auto"/>
            <w:shd w:val="clear" w:color="auto" w:fill="auto"/>
          </w:tcPr>
          <w:p w14:paraId="5A1E37AD" w14:textId="77777777" w:rsidR="00D0327F" w:rsidRPr="00D0327F" w:rsidRDefault="00D0327F" w:rsidP="004B72C0">
            <w:r w:rsidRPr="00D0327F">
              <w:t>73.0% to 76.99%</w:t>
            </w:r>
          </w:p>
        </w:tc>
        <w:tc>
          <w:tcPr>
            <w:tcW w:w="0" w:type="auto"/>
            <w:shd w:val="clear" w:color="auto" w:fill="auto"/>
          </w:tcPr>
          <w:p w14:paraId="544ABCD1" w14:textId="77777777" w:rsidR="00D0327F" w:rsidRPr="00D0327F" w:rsidRDefault="00D0327F" w:rsidP="004B72C0">
            <w:r w:rsidRPr="00D0327F">
              <w:t>C</w:t>
            </w:r>
          </w:p>
        </w:tc>
        <w:tc>
          <w:tcPr>
            <w:tcW w:w="0" w:type="auto"/>
            <w:shd w:val="clear" w:color="auto" w:fill="auto"/>
          </w:tcPr>
          <w:p w14:paraId="523A7704" w14:textId="77777777" w:rsidR="00D0327F" w:rsidRPr="00D0327F" w:rsidRDefault="00D0327F" w:rsidP="004B72C0">
            <w:r w:rsidRPr="00D0327F">
              <w:t>77.0% to 79.99%</w:t>
            </w:r>
          </w:p>
        </w:tc>
        <w:tc>
          <w:tcPr>
            <w:tcW w:w="0" w:type="auto"/>
            <w:shd w:val="clear" w:color="auto" w:fill="auto"/>
          </w:tcPr>
          <w:p w14:paraId="27F4AD2C" w14:textId="77777777" w:rsidR="00D0327F" w:rsidRPr="00D0327F" w:rsidRDefault="00D0327F" w:rsidP="004B72C0">
            <w:r w:rsidRPr="00D0327F">
              <w:t>C+</w:t>
            </w:r>
          </w:p>
        </w:tc>
      </w:tr>
      <w:tr w:rsidR="00D1620D" w14:paraId="688A7385" w14:textId="77777777" w:rsidTr="00D1620D">
        <w:tc>
          <w:tcPr>
            <w:tcW w:w="1910" w:type="dxa"/>
            <w:shd w:val="clear" w:color="auto" w:fill="auto"/>
          </w:tcPr>
          <w:p w14:paraId="64739066" w14:textId="77777777" w:rsidR="00D0327F" w:rsidRPr="00D0327F" w:rsidRDefault="00D0327F" w:rsidP="00D1620D">
            <w:pPr>
              <w:jc w:val="center"/>
            </w:pPr>
            <w:r w:rsidRPr="00D0327F">
              <w:t>D Range</w:t>
            </w:r>
          </w:p>
        </w:tc>
        <w:tc>
          <w:tcPr>
            <w:tcW w:w="0" w:type="auto"/>
            <w:shd w:val="clear" w:color="auto" w:fill="auto"/>
          </w:tcPr>
          <w:p w14:paraId="4077882C" w14:textId="77777777" w:rsidR="00D0327F" w:rsidRPr="00D0327F" w:rsidRDefault="00D0327F" w:rsidP="004B72C0">
            <w:r w:rsidRPr="00D0327F">
              <w:t>Barely meets minimum standards</w:t>
            </w:r>
          </w:p>
        </w:tc>
        <w:tc>
          <w:tcPr>
            <w:tcW w:w="0" w:type="auto"/>
            <w:shd w:val="clear" w:color="auto" w:fill="auto"/>
          </w:tcPr>
          <w:p w14:paraId="44AFE822" w14:textId="77777777" w:rsidR="00D0327F" w:rsidRPr="00D0327F" w:rsidRDefault="00D0327F" w:rsidP="004B72C0"/>
        </w:tc>
        <w:tc>
          <w:tcPr>
            <w:tcW w:w="0" w:type="auto"/>
            <w:shd w:val="clear" w:color="auto" w:fill="auto"/>
          </w:tcPr>
          <w:p w14:paraId="2B694CA0" w14:textId="77777777" w:rsidR="00D0327F" w:rsidRPr="00D0327F" w:rsidRDefault="00D0327F" w:rsidP="004B72C0"/>
        </w:tc>
        <w:tc>
          <w:tcPr>
            <w:tcW w:w="0" w:type="auto"/>
            <w:shd w:val="clear" w:color="auto" w:fill="auto"/>
          </w:tcPr>
          <w:p w14:paraId="01AD5BAA" w14:textId="77777777" w:rsidR="00D0327F" w:rsidRPr="00D0327F" w:rsidRDefault="00D0327F" w:rsidP="004B72C0">
            <w:r w:rsidRPr="00D0327F">
              <w:t>63.0% to 66.99%</w:t>
            </w:r>
          </w:p>
        </w:tc>
        <w:tc>
          <w:tcPr>
            <w:tcW w:w="0" w:type="auto"/>
            <w:shd w:val="clear" w:color="auto" w:fill="auto"/>
          </w:tcPr>
          <w:p w14:paraId="72A22B72" w14:textId="77777777" w:rsidR="00D0327F" w:rsidRPr="00D0327F" w:rsidRDefault="00D0327F" w:rsidP="004B72C0">
            <w:r w:rsidRPr="00D0327F">
              <w:t>D</w:t>
            </w:r>
          </w:p>
        </w:tc>
        <w:tc>
          <w:tcPr>
            <w:tcW w:w="0" w:type="auto"/>
            <w:shd w:val="clear" w:color="auto" w:fill="auto"/>
          </w:tcPr>
          <w:p w14:paraId="5269B870" w14:textId="77777777" w:rsidR="00D0327F" w:rsidRPr="00D0327F" w:rsidRDefault="00D0327F" w:rsidP="004B72C0">
            <w:r w:rsidRPr="00D0327F">
              <w:t>67.0% to 69.99%</w:t>
            </w:r>
          </w:p>
        </w:tc>
        <w:tc>
          <w:tcPr>
            <w:tcW w:w="0" w:type="auto"/>
            <w:shd w:val="clear" w:color="auto" w:fill="auto"/>
          </w:tcPr>
          <w:p w14:paraId="3CD5938E" w14:textId="77777777" w:rsidR="00D0327F" w:rsidRPr="00D0327F" w:rsidRDefault="00D0327F" w:rsidP="004B72C0">
            <w:r w:rsidRPr="00D0327F">
              <w:t>D+</w:t>
            </w:r>
          </w:p>
        </w:tc>
      </w:tr>
      <w:tr w:rsidR="00D1620D" w14:paraId="617242E3" w14:textId="77777777" w:rsidTr="00D1620D">
        <w:tc>
          <w:tcPr>
            <w:tcW w:w="1910" w:type="dxa"/>
            <w:shd w:val="clear" w:color="auto" w:fill="auto"/>
          </w:tcPr>
          <w:p w14:paraId="227E935B" w14:textId="77777777" w:rsidR="00D0327F" w:rsidRPr="00D0327F" w:rsidRDefault="00D0327F" w:rsidP="00D1620D">
            <w:pPr>
              <w:jc w:val="center"/>
            </w:pPr>
            <w:r w:rsidRPr="00D0327F">
              <w:t>F</w:t>
            </w:r>
          </w:p>
        </w:tc>
        <w:tc>
          <w:tcPr>
            <w:tcW w:w="0" w:type="auto"/>
            <w:shd w:val="clear" w:color="auto" w:fill="auto"/>
          </w:tcPr>
          <w:p w14:paraId="6CE7BBF5" w14:textId="77777777" w:rsidR="00D0327F" w:rsidRPr="00D0327F" w:rsidRDefault="00D0327F" w:rsidP="004B72C0">
            <w:r w:rsidRPr="00D0327F">
              <w:t>Does not meet minimum standards</w:t>
            </w:r>
          </w:p>
        </w:tc>
        <w:tc>
          <w:tcPr>
            <w:tcW w:w="0" w:type="auto"/>
            <w:gridSpan w:val="6"/>
            <w:shd w:val="clear" w:color="auto" w:fill="auto"/>
          </w:tcPr>
          <w:p w14:paraId="1122A529" w14:textId="77777777" w:rsidR="00D0327F" w:rsidRPr="00D0327F" w:rsidRDefault="00D0327F" w:rsidP="004B72C0">
            <w:r w:rsidRPr="00D0327F">
              <w:t xml:space="preserve">0-62.99%. </w:t>
            </w:r>
          </w:p>
          <w:p w14:paraId="7926D2CF" w14:textId="77777777" w:rsidR="00D0327F" w:rsidRPr="00D0327F" w:rsidRDefault="00D0327F" w:rsidP="004B72C0">
            <w:r w:rsidRPr="00D0327F">
              <w:t>UWSP does not recognize a grade of D-. Any grade of less than 63.0% will result in a grade of F for the course.</w:t>
            </w:r>
          </w:p>
        </w:tc>
      </w:tr>
    </w:tbl>
    <w:p w14:paraId="777CE9AF" w14:textId="77777777" w:rsidR="00D0327F" w:rsidRDefault="00D0327F" w:rsidP="00D0327F">
      <w:r w:rsidRPr="00FE4B47">
        <w:t xml:space="preserve">These grades will be based on students' performance </w:t>
      </w:r>
      <w:r>
        <w:t>on the assignments described below:</w:t>
      </w:r>
    </w:p>
    <w:p w14:paraId="088AE31A" w14:textId="2212D3E9" w:rsidR="00646143" w:rsidRDefault="00646143" w:rsidP="00D325D8">
      <w:pPr>
        <w:rPr>
          <w:b/>
          <w:bCs/>
          <w:u w:val="single"/>
        </w:rPr>
      </w:pPr>
    </w:p>
    <w:tbl>
      <w:tblPr>
        <w:tblW w:w="8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960"/>
        <w:gridCol w:w="960"/>
        <w:gridCol w:w="960"/>
        <w:gridCol w:w="960"/>
        <w:gridCol w:w="960"/>
      </w:tblGrid>
      <w:tr w:rsidR="0000335D" w:rsidRPr="0000335D" w14:paraId="743A976E" w14:textId="77777777" w:rsidTr="0000335D">
        <w:trPr>
          <w:trHeight w:val="300"/>
        </w:trPr>
        <w:tc>
          <w:tcPr>
            <w:tcW w:w="4140" w:type="dxa"/>
            <w:shd w:val="clear" w:color="auto" w:fill="auto"/>
            <w:noWrap/>
            <w:vAlign w:val="bottom"/>
            <w:hideMark/>
          </w:tcPr>
          <w:p w14:paraId="39F368EF" w14:textId="77777777" w:rsidR="0000335D" w:rsidRPr="0000335D" w:rsidRDefault="0000335D" w:rsidP="0000335D">
            <w:pPr>
              <w:rPr>
                <w:rFonts w:ascii="Calibri" w:eastAsia="Times New Roman" w:hAnsi="Calibri" w:cs="Calibri"/>
                <w:color w:val="000000"/>
                <w:sz w:val="22"/>
                <w:szCs w:val="22"/>
              </w:rPr>
            </w:pPr>
            <w:r w:rsidRPr="0000335D">
              <w:rPr>
                <w:rFonts w:ascii="Calibri" w:eastAsia="Times New Roman" w:hAnsi="Calibri" w:cs="Calibri"/>
                <w:color w:val="000000"/>
                <w:sz w:val="22"/>
                <w:szCs w:val="22"/>
              </w:rPr>
              <w:t>Assignment</w:t>
            </w:r>
          </w:p>
        </w:tc>
        <w:tc>
          <w:tcPr>
            <w:tcW w:w="960" w:type="dxa"/>
            <w:shd w:val="clear" w:color="auto" w:fill="auto"/>
            <w:noWrap/>
            <w:vAlign w:val="bottom"/>
            <w:hideMark/>
          </w:tcPr>
          <w:p w14:paraId="4A0D628E" w14:textId="77777777" w:rsidR="0000335D" w:rsidRPr="0000335D" w:rsidRDefault="0000335D" w:rsidP="0000335D">
            <w:pPr>
              <w:rPr>
                <w:rFonts w:ascii="Calibri" w:eastAsia="Times New Roman" w:hAnsi="Calibri" w:cs="Calibri"/>
                <w:color w:val="000000"/>
                <w:sz w:val="22"/>
                <w:szCs w:val="22"/>
              </w:rPr>
            </w:pPr>
            <w:r w:rsidRPr="0000335D">
              <w:rPr>
                <w:rFonts w:ascii="Calibri" w:eastAsia="Times New Roman" w:hAnsi="Calibri" w:cs="Calibri"/>
                <w:color w:val="000000"/>
                <w:sz w:val="22"/>
                <w:szCs w:val="22"/>
              </w:rPr>
              <w:t>Points Per</w:t>
            </w:r>
          </w:p>
        </w:tc>
        <w:tc>
          <w:tcPr>
            <w:tcW w:w="960" w:type="dxa"/>
            <w:shd w:val="clear" w:color="auto" w:fill="auto"/>
            <w:noWrap/>
            <w:vAlign w:val="bottom"/>
            <w:hideMark/>
          </w:tcPr>
          <w:p w14:paraId="7E8AB13B" w14:textId="77777777" w:rsidR="0000335D" w:rsidRPr="0000335D" w:rsidRDefault="0000335D" w:rsidP="0000335D">
            <w:pPr>
              <w:rPr>
                <w:rFonts w:ascii="Calibri" w:eastAsia="Times New Roman" w:hAnsi="Calibri" w:cs="Calibri"/>
                <w:color w:val="000000"/>
                <w:sz w:val="22"/>
                <w:szCs w:val="22"/>
              </w:rPr>
            </w:pPr>
            <w:r w:rsidRPr="0000335D">
              <w:rPr>
                <w:rFonts w:ascii="Calibri" w:eastAsia="Times New Roman" w:hAnsi="Calibri" w:cs="Calibri"/>
                <w:color w:val="000000"/>
                <w:sz w:val="22"/>
                <w:szCs w:val="22"/>
              </w:rPr>
              <w:t>%per</w:t>
            </w:r>
          </w:p>
        </w:tc>
        <w:tc>
          <w:tcPr>
            <w:tcW w:w="960" w:type="dxa"/>
            <w:shd w:val="clear" w:color="auto" w:fill="auto"/>
            <w:noWrap/>
            <w:vAlign w:val="bottom"/>
            <w:hideMark/>
          </w:tcPr>
          <w:p w14:paraId="29BE27DC" w14:textId="77777777" w:rsidR="0000335D" w:rsidRPr="0000335D" w:rsidRDefault="0000335D" w:rsidP="0000335D">
            <w:pPr>
              <w:rPr>
                <w:rFonts w:ascii="Calibri" w:eastAsia="Times New Roman" w:hAnsi="Calibri" w:cs="Calibri"/>
                <w:color w:val="000000"/>
                <w:sz w:val="22"/>
                <w:szCs w:val="22"/>
              </w:rPr>
            </w:pPr>
            <w:r w:rsidRPr="0000335D">
              <w:rPr>
                <w:rFonts w:ascii="Calibri" w:eastAsia="Times New Roman" w:hAnsi="Calibri" w:cs="Calibri"/>
                <w:color w:val="000000"/>
                <w:sz w:val="22"/>
                <w:szCs w:val="22"/>
              </w:rPr>
              <w:t>Number</w:t>
            </w:r>
          </w:p>
        </w:tc>
        <w:tc>
          <w:tcPr>
            <w:tcW w:w="960" w:type="dxa"/>
            <w:shd w:val="clear" w:color="auto" w:fill="auto"/>
            <w:noWrap/>
            <w:vAlign w:val="bottom"/>
            <w:hideMark/>
          </w:tcPr>
          <w:p w14:paraId="7F0BED79" w14:textId="77777777" w:rsidR="0000335D" w:rsidRPr="0000335D" w:rsidRDefault="0000335D" w:rsidP="0000335D">
            <w:pPr>
              <w:rPr>
                <w:rFonts w:ascii="Calibri" w:eastAsia="Times New Roman" w:hAnsi="Calibri" w:cs="Calibri"/>
                <w:color w:val="000000"/>
                <w:sz w:val="22"/>
                <w:szCs w:val="22"/>
              </w:rPr>
            </w:pPr>
            <w:r w:rsidRPr="0000335D">
              <w:rPr>
                <w:rFonts w:ascii="Calibri" w:eastAsia="Times New Roman" w:hAnsi="Calibri" w:cs="Calibri"/>
                <w:color w:val="000000"/>
                <w:sz w:val="22"/>
                <w:szCs w:val="22"/>
              </w:rPr>
              <w:t>Points Total</w:t>
            </w:r>
          </w:p>
        </w:tc>
        <w:tc>
          <w:tcPr>
            <w:tcW w:w="960" w:type="dxa"/>
            <w:shd w:val="clear" w:color="auto" w:fill="auto"/>
            <w:noWrap/>
            <w:vAlign w:val="bottom"/>
            <w:hideMark/>
          </w:tcPr>
          <w:p w14:paraId="07A230E6" w14:textId="77777777" w:rsidR="0000335D" w:rsidRPr="0000335D" w:rsidRDefault="0000335D" w:rsidP="0000335D">
            <w:pPr>
              <w:rPr>
                <w:rFonts w:ascii="Calibri" w:eastAsia="Times New Roman" w:hAnsi="Calibri" w:cs="Calibri"/>
                <w:color w:val="000000"/>
                <w:sz w:val="22"/>
                <w:szCs w:val="22"/>
              </w:rPr>
            </w:pPr>
            <w:r w:rsidRPr="0000335D">
              <w:rPr>
                <w:rFonts w:ascii="Calibri" w:eastAsia="Times New Roman" w:hAnsi="Calibri" w:cs="Calibri"/>
                <w:color w:val="000000"/>
                <w:sz w:val="22"/>
                <w:szCs w:val="22"/>
              </w:rPr>
              <w:t>% Total</w:t>
            </w:r>
          </w:p>
        </w:tc>
      </w:tr>
      <w:tr w:rsidR="0000335D" w:rsidRPr="0000335D" w14:paraId="00E37301" w14:textId="77777777" w:rsidTr="0000335D">
        <w:trPr>
          <w:trHeight w:val="300"/>
        </w:trPr>
        <w:tc>
          <w:tcPr>
            <w:tcW w:w="4140" w:type="dxa"/>
            <w:shd w:val="clear" w:color="auto" w:fill="auto"/>
            <w:noWrap/>
            <w:vAlign w:val="bottom"/>
            <w:hideMark/>
          </w:tcPr>
          <w:p w14:paraId="06D059CA" w14:textId="77777777" w:rsidR="0000335D" w:rsidRPr="0000335D" w:rsidRDefault="0000335D" w:rsidP="0000335D">
            <w:pPr>
              <w:rPr>
                <w:rFonts w:ascii="Calibri" w:eastAsia="Times New Roman" w:hAnsi="Calibri" w:cs="Calibri"/>
                <w:color w:val="000000"/>
                <w:sz w:val="22"/>
                <w:szCs w:val="22"/>
              </w:rPr>
            </w:pPr>
            <w:r w:rsidRPr="0000335D">
              <w:rPr>
                <w:rFonts w:ascii="Calibri" w:eastAsia="Times New Roman" w:hAnsi="Calibri" w:cs="Calibri"/>
                <w:color w:val="000000"/>
                <w:sz w:val="22"/>
                <w:szCs w:val="22"/>
              </w:rPr>
              <w:t>Attendance/Participation/Professionalism</w:t>
            </w:r>
          </w:p>
        </w:tc>
        <w:tc>
          <w:tcPr>
            <w:tcW w:w="960" w:type="dxa"/>
            <w:shd w:val="clear" w:color="auto" w:fill="auto"/>
            <w:noWrap/>
            <w:vAlign w:val="bottom"/>
            <w:hideMark/>
          </w:tcPr>
          <w:p w14:paraId="0211538F"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50</w:t>
            </w:r>
          </w:p>
        </w:tc>
        <w:tc>
          <w:tcPr>
            <w:tcW w:w="960" w:type="dxa"/>
            <w:shd w:val="clear" w:color="auto" w:fill="auto"/>
            <w:noWrap/>
            <w:vAlign w:val="bottom"/>
            <w:hideMark/>
          </w:tcPr>
          <w:p w14:paraId="6DBF38C3"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11%</w:t>
            </w:r>
          </w:p>
        </w:tc>
        <w:tc>
          <w:tcPr>
            <w:tcW w:w="960" w:type="dxa"/>
            <w:shd w:val="clear" w:color="auto" w:fill="auto"/>
            <w:noWrap/>
            <w:vAlign w:val="bottom"/>
            <w:hideMark/>
          </w:tcPr>
          <w:p w14:paraId="5BF18A4D"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1</w:t>
            </w:r>
          </w:p>
        </w:tc>
        <w:tc>
          <w:tcPr>
            <w:tcW w:w="960" w:type="dxa"/>
            <w:shd w:val="clear" w:color="auto" w:fill="auto"/>
            <w:noWrap/>
            <w:vAlign w:val="bottom"/>
            <w:hideMark/>
          </w:tcPr>
          <w:p w14:paraId="5C53874F"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50</w:t>
            </w:r>
          </w:p>
        </w:tc>
        <w:tc>
          <w:tcPr>
            <w:tcW w:w="960" w:type="dxa"/>
            <w:shd w:val="clear" w:color="auto" w:fill="auto"/>
            <w:noWrap/>
            <w:vAlign w:val="bottom"/>
            <w:hideMark/>
          </w:tcPr>
          <w:p w14:paraId="0B7ACBA7"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10.9%</w:t>
            </w:r>
          </w:p>
        </w:tc>
      </w:tr>
      <w:tr w:rsidR="0000335D" w:rsidRPr="0000335D" w14:paraId="4B43FFA8" w14:textId="77777777" w:rsidTr="0000335D">
        <w:trPr>
          <w:trHeight w:val="300"/>
        </w:trPr>
        <w:tc>
          <w:tcPr>
            <w:tcW w:w="4140" w:type="dxa"/>
            <w:shd w:val="clear" w:color="auto" w:fill="auto"/>
            <w:noWrap/>
            <w:vAlign w:val="bottom"/>
            <w:hideMark/>
          </w:tcPr>
          <w:p w14:paraId="30BF9CB8" w14:textId="77777777" w:rsidR="0000335D" w:rsidRPr="0000335D" w:rsidRDefault="0000335D" w:rsidP="0000335D">
            <w:pPr>
              <w:rPr>
                <w:rFonts w:ascii="Calibri" w:eastAsia="Times New Roman" w:hAnsi="Calibri" w:cs="Calibri"/>
                <w:color w:val="000000"/>
                <w:sz w:val="22"/>
                <w:szCs w:val="22"/>
              </w:rPr>
            </w:pPr>
            <w:r w:rsidRPr="0000335D">
              <w:rPr>
                <w:rFonts w:ascii="Calibri" w:eastAsia="Times New Roman" w:hAnsi="Calibri" w:cs="Calibri"/>
                <w:color w:val="000000"/>
                <w:sz w:val="22"/>
                <w:szCs w:val="22"/>
              </w:rPr>
              <w:t>Reading Responses</w:t>
            </w:r>
          </w:p>
        </w:tc>
        <w:tc>
          <w:tcPr>
            <w:tcW w:w="960" w:type="dxa"/>
            <w:shd w:val="clear" w:color="auto" w:fill="auto"/>
            <w:noWrap/>
            <w:vAlign w:val="bottom"/>
            <w:hideMark/>
          </w:tcPr>
          <w:p w14:paraId="41EC10E4"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10</w:t>
            </w:r>
          </w:p>
        </w:tc>
        <w:tc>
          <w:tcPr>
            <w:tcW w:w="960" w:type="dxa"/>
            <w:shd w:val="clear" w:color="auto" w:fill="auto"/>
            <w:noWrap/>
            <w:vAlign w:val="bottom"/>
            <w:hideMark/>
          </w:tcPr>
          <w:p w14:paraId="1850DC33"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2%</w:t>
            </w:r>
          </w:p>
        </w:tc>
        <w:tc>
          <w:tcPr>
            <w:tcW w:w="960" w:type="dxa"/>
            <w:shd w:val="clear" w:color="auto" w:fill="auto"/>
            <w:noWrap/>
            <w:vAlign w:val="bottom"/>
            <w:hideMark/>
          </w:tcPr>
          <w:p w14:paraId="711C58C1"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6</w:t>
            </w:r>
          </w:p>
        </w:tc>
        <w:tc>
          <w:tcPr>
            <w:tcW w:w="960" w:type="dxa"/>
            <w:shd w:val="clear" w:color="auto" w:fill="auto"/>
            <w:noWrap/>
            <w:vAlign w:val="bottom"/>
            <w:hideMark/>
          </w:tcPr>
          <w:p w14:paraId="6785E836"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60</w:t>
            </w:r>
          </w:p>
        </w:tc>
        <w:tc>
          <w:tcPr>
            <w:tcW w:w="960" w:type="dxa"/>
            <w:shd w:val="clear" w:color="auto" w:fill="auto"/>
            <w:noWrap/>
            <w:vAlign w:val="bottom"/>
            <w:hideMark/>
          </w:tcPr>
          <w:p w14:paraId="172A4273"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19.4%</w:t>
            </w:r>
          </w:p>
        </w:tc>
      </w:tr>
      <w:tr w:rsidR="0000335D" w:rsidRPr="0000335D" w14:paraId="304C56BF" w14:textId="77777777" w:rsidTr="0000335D">
        <w:trPr>
          <w:trHeight w:val="300"/>
        </w:trPr>
        <w:tc>
          <w:tcPr>
            <w:tcW w:w="4140" w:type="dxa"/>
            <w:shd w:val="clear" w:color="auto" w:fill="auto"/>
            <w:noWrap/>
            <w:vAlign w:val="bottom"/>
            <w:hideMark/>
          </w:tcPr>
          <w:p w14:paraId="0AB3AD9F" w14:textId="77777777" w:rsidR="0000335D" w:rsidRPr="0000335D" w:rsidRDefault="0000335D" w:rsidP="0000335D">
            <w:pPr>
              <w:rPr>
                <w:rFonts w:ascii="Calibri" w:eastAsia="Times New Roman" w:hAnsi="Calibri" w:cs="Calibri"/>
                <w:color w:val="000000"/>
                <w:sz w:val="22"/>
                <w:szCs w:val="22"/>
              </w:rPr>
            </w:pPr>
            <w:r w:rsidRPr="0000335D">
              <w:rPr>
                <w:rFonts w:ascii="Calibri" w:eastAsia="Times New Roman" w:hAnsi="Calibri" w:cs="Calibri"/>
                <w:color w:val="000000"/>
                <w:sz w:val="22"/>
                <w:szCs w:val="22"/>
              </w:rPr>
              <w:t>Take-Home Exams</w:t>
            </w:r>
          </w:p>
        </w:tc>
        <w:tc>
          <w:tcPr>
            <w:tcW w:w="960" w:type="dxa"/>
            <w:shd w:val="clear" w:color="auto" w:fill="auto"/>
            <w:noWrap/>
            <w:vAlign w:val="bottom"/>
            <w:hideMark/>
          </w:tcPr>
          <w:p w14:paraId="2A185B38"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100</w:t>
            </w:r>
          </w:p>
        </w:tc>
        <w:tc>
          <w:tcPr>
            <w:tcW w:w="960" w:type="dxa"/>
            <w:shd w:val="clear" w:color="auto" w:fill="auto"/>
            <w:noWrap/>
            <w:vAlign w:val="bottom"/>
            <w:hideMark/>
          </w:tcPr>
          <w:p w14:paraId="03703E80"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22%</w:t>
            </w:r>
          </w:p>
        </w:tc>
        <w:tc>
          <w:tcPr>
            <w:tcW w:w="960" w:type="dxa"/>
            <w:shd w:val="clear" w:color="auto" w:fill="auto"/>
            <w:noWrap/>
            <w:vAlign w:val="bottom"/>
            <w:hideMark/>
          </w:tcPr>
          <w:p w14:paraId="041A6F19"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2</w:t>
            </w:r>
          </w:p>
        </w:tc>
        <w:tc>
          <w:tcPr>
            <w:tcW w:w="960" w:type="dxa"/>
            <w:shd w:val="clear" w:color="auto" w:fill="auto"/>
            <w:noWrap/>
            <w:vAlign w:val="bottom"/>
            <w:hideMark/>
          </w:tcPr>
          <w:p w14:paraId="0524C736"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200</w:t>
            </w:r>
          </w:p>
        </w:tc>
        <w:tc>
          <w:tcPr>
            <w:tcW w:w="960" w:type="dxa"/>
            <w:shd w:val="clear" w:color="auto" w:fill="auto"/>
            <w:noWrap/>
            <w:vAlign w:val="bottom"/>
            <w:hideMark/>
          </w:tcPr>
          <w:p w14:paraId="6EFB0DC6"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43.5%</w:t>
            </w:r>
          </w:p>
        </w:tc>
      </w:tr>
      <w:tr w:rsidR="00952DC5" w:rsidRPr="0000335D" w14:paraId="6AF67530" w14:textId="77777777" w:rsidTr="0000335D">
        <w:trPr>
          <w:trHeight w:val="300"/>
        </w:trPr>
        <w:tc>
          <w:tcPr>
            <w:tcW w:w="4140" w:type="dxa"/>
            <w:shd w:val="clear" w:color="auto" w:fill="auto"/>
            <w:noWrap/>
            <w:vAlign w:val="bottom"/>
          </w:tcPr>
          <w:p w14:paraId="1DF1C528" w14:textId="511527DE" w:rsidR="00952DC5" w:rsidRPr="0000335D" w:rsidRDefault="00952DC5" w:rsidP="0000335D">
            <w:pPr>
              <w:rPr>
                <w:rFonts w:ascii="Calibri" w:eastAsia="Times New Roman" w:hAnsi="Calibri" w:cs="Calibri"/>
                <w:color w:val="000000"/>
                <w:sz w:val="22"/>
                <w:szCs w:val="22"/>
              </w:rPr>
            </w:pPr>
            <w:r>
              <w:rPr>
                <w:rFonts w:ascii="Calibri" w:eastAsia="Times New Roman" w:hAnsi="Calibri" w:cs="Calibri"/>
                <w:color w:val="000000"/>
                <w:sz w:val="22"/>
                <w:szCs w:val="22"/>
              </w:rPr>
              <w:t>Historiography Paper</w:t>
            </w:r>
          </w:p>
        </w:tc>
        <w:tc>
          <w:tcPr>
            <w:tcW w:w="960" w:type="dxa"/>
            <w:shd w:val="clear" w:color="auto" w:fill="auto"/>
            <w:noWrap/>
            <w:vAlign w:val="bottom"/>
          </w:tcPr>
          <w:p w14:paraId="5F254E8B" w14:textId="77777777" w:rsidR="00952DC5" w:rsidRPr="0000335D" w:rsidRDefault="00952DC5" w:rsidP="0000335D">
            <w:pPr>
              <w:jc w:val="right"/>
              <w:rPr>
                <w:rFonts w:ascii="Calibri" w:eastAsia="Times New Roman" w:hAnsi="Calibri" w:cs="Calibri"/>
                <w:color w:val="000000"/>
                <w:sz w:val="22"/>
                <w:szCs w:val="22"/>
              </w:rPr>
            </w:pPr>
          </w:p>
        </w:tc>
        <w:tc>
          <w:tcPr>
            <w:tcW w:w="960" w:type="dxa"/>
            <w:shd w:val="clear" w:color="auto" w:fill="auto"/>
            <w:noWrap/>
            <w:vAlign w:val="bottom"/>
          </w:tcPr>
          <w:p w14:paraId="3543217C" w14:textId="77777777" w:rsidR="00952DC5" w:rsidRPr="0000335D" w:rsidRDefault="00952DC5" w:rsidP="0000335D">
            <w:pPr>
              <w:jc w:val="right"/>
              <w:rPr>
                <w:rFonts w:ascii="Calibri" w:eastAsia="Times New Roman" w:hAnsi="Calibri" w:cs="Calibri"/>
                <w:color w:val="000000"/>
                <w:sz w:val="22"/>
                <w:szCs w:val="22"/>
              </w:rPr>
            </w:pPr>
          </w:p>
        </w:tc>
        <w:tc>
          <w:tcPr>
            <w:tcW w:w="960" w:type="dxa"/>
            <w:shd w:val="clear" w:color="auto" w:fill="auto"/>
            <w:noWrap/>
            <w:vAlign w:val="bottom"/>
          </w:tcPr>
          <w:p w14:paraId="6B68569B" w14:textId="77777777" w:rsidR="00952DC5" w:rsidRPr="0000335D" w:rsidRDefault="00952DC5" w:rsidP="0000335D">
            <w:pPr>
              <w:jc w:val="right"/>
              <w:rPr>
                <w:rFonts w:ascii="Calibri" w:eastAsia="Times New Roman" w:hAnsi="Calibri" w:cs="Calibri"/>
                <w:color w:val="000000"/>
                <w:sz w:val="22"/>
                <w:szCs w:val="22"/>
              </w:rPr>
            </w:pPr>
          </w:p>
        </w:tc>
        <w:tc>
          <w:tcPr>
            <w:tcW w:w="960" w:type="dxa"/>
            <w:shd w:val="clear" w:color="auto" w:fill="auto"/>
            <w:noWrap/>
            <w:vAlign w:val="bottom"/>
          </w:tcPr>
          <w:p w14:paraId="1CCF59DE" w14:textId="77777777" w:rsidR="00952DC5" w:rsidRPr="0000335D" w:rsidRDefault="00952DC5" w:rsidP="0000335D">
            <w:pPr>
              <w:jc w:val="right"/>
              <w:rPr>
                <w:rFonts w:ascii="Calibri" w:eastAsia="Times New Roman" w:hAnsi="Calibri" w:cs="Calibri"/>
                <w:color w:val="000000"/>
                <w:sz w:val="22"/>
                <w:szCs w:val="22"/>
              </w:rPr>
            </w:pPr>
          </w:p>
        </w:tc>
        <w:tc>
          <w:tcPr>
            <w:tcW w:w="960" w:type="dxa"/>
            <w:shd w:val="clear" w:color="auto" w:fill="auto"/>
            <w:noWrap/>
            <w:vAlign w:val="bottom"/>
          </w:tcPr>
          <w:p w14:paraId="59B7604E" w14:textId="77777777" w:rsidR="00952DC5" w:rsidRPr="0000335D" w:rsidRDefault="00952DC5" w:rsidP="0000335D">
            <w:pPr>
              <w:jc w:val="right"/>
              <w:rPr>
                <w:rFonts w:ascii="Calibri" w:eastAsia="Times New Roman" w:hAnsi="Calibri" w:cs="Calibri"/>
                <w:color w:val="000000"/>
                <w:sz w:val="22"/>
                <w:szCs w:val="22"/>
              </w:rPr>
            </w:pPr>
          </w:p>
        </w:tc>
      </w:tr>
      <w:tr w:rsidR="0000335D" w:rsidRPr="0000335D" w14:paraId="22FEB4DB" w14:textId="77777777" w:rsidTr="0000335D">
        <w:trPr>
          <w:trHeight w:val="300"/>
        </w:trPr>
        <w:tc>
          <w:tcPr>
            <w:tcW w:w="4140" w:type="dxa"/>
            <w:shd w:val="clear" w:color="auto" w:fill="auto"/>
            <w:noWrap/>
            <w:vAlign w:val="bottom"/>
            <w:hideMark/>
          </w:tcPr>
          <w:p w14:paraId="7BA8B3ED" w14:textId="1A869173" w:rsidR="0000335D" w:rsidRPr="0000335D" w:rsidRDefault="0000335D" w:rsidP="00952DC5">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Prospectus</w:t>
            </w:r>
            <w:r w:rsidR="002F0704">
              <w:rPr>
                <w:rFonts w:ascii="Calibri" w:eastAsia="Times New Roman" w:hAnsi="Calibri" w:cs="Calibri"/>
                <w:color w:val="000000"/>
                <w:sz w:val="22"/>
                <w:szCs w:val="22"/>
              </w:rPr>
              <w:t xml:space="preserve"> (Proposal &amp; Bibliography)</w:t>
            </w:r>
          </w:p>
        </w:tc>
        <w:tc>
          <w:tcPr>
            <w:tcW w:w="960" w:type="dxa"/>
            <w:shd w:val="clear" w:color="auto" w:fill="auto"/>
            <w:noWrap/>
            <w:vAlign w:val="bottom"/>
            <w:hideMark/>
          </w:tcPr>
          <w:p w14:paraId="120B8370"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25</w:t>
            </w:r>
          </w:p>
        </w:tc>
        <w:tc>
          <w:tcPr>
            <w:tcW w:w="960" w:type="dxa"/>
            <w:shd w:val="clear" w:color="auto" w:fill="auto"/>
            <w:noWrap/>
            <w:vAlign w:val="bottom"/>
            <w:hideMark/>
          </w:tcPr>
          <w:p w14:paraId="5EBE085F"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5%</w:t>
            </w:r>
          </w:p>
        </w:tc>
        <w:tc>
          <w:tcPr>
            <w:tcW w:w="960" w:type="dxa"/>
            <w:shd w:val="clear" w:color="auto" w:fill="auto"/>
            <w:noWrap/>
            <w:vAlign w:val="bottom"/>
            <w:hideMark/>
          </w:tcPr>
          <w:p w14:paraId="3B54168E"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1</w:t>
            </w:r>
          </w:p>
        </w:tc>
        <w:tc>
          <w:tcPr>
            <w:tcW w:w="960" w:type="dxa"/>
            <w:shd w:val="clear" w:color="auto" w:fill="auto"/>
            <w:noWrap/>
            <w:vAlign w:val="bottom"/>
            <w:hideMark/>
          </w:tcPr>
          <w:p w14:paraId="23F20A99"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25</w:t>
            </w:r>
          </w:p>
        </w:tc>
        <w:tc>
          <w:tcPr>
            <w:tcW w:w="960" w:type="dxa"/>
            <w:shd w:val="clear" w:color="auto" w:fill="auto"/>
            <w:noWrap/>
            <w:vAlign w:val="bottom"/>
            <w:hideMark/>
          </w:tcPr>
          <w:p w14:paraId="178D4E3A"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5.4%</w:t>
            </w:r>
          </w:p>
        </w:tc>
      </w:tr>
      <w:tr w:rsidR="0000335D" w:rsidRPr="0000335D" w14:paraId="3DC5187A" w14:textId="77777777" w:rsidTr="0000335D">
        <w:trPr>
          <w:trHeight w:val="300"/>
        </w:trPr>
        <w:tc>
          <w:tcPr>
            <w:tcW w:w="4140" w:type="dxa"/>
            <w:shd w:val="clear" w:color="auto" w:fill="auto"/>
            <w:noWrap/>
            <w:vAlign w:val="bottom"/>
            <w:hideMark/>
          </w:tcPr>
          <w:p w14:paraId="206CE85D" w14:textId="77777777" w:rsidR="0000335D" w:rsidRPr="0000335D" w:rsidRDefault="0000335D" w:rsidP="00952DC5">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Final Paper</w:t>
            </w:r>
          </w:p>
        </w:tc>
        <w:tc>
          <w:tcPr>
            <w:tcW w:w="960" w:type="dxa"/>
            <w:shd w:val="clear" w:color="auto" w:fill="auto"/>
            <w:noWrap/>
            <w:vAlign w:val="bottom"/>
            <w:hideMark/>
          </w:tcPr>
          <w:p w14:paraId="0D1AF11C"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150</w:t>
            </w:r>
          </w:p>
        </w:tc>
        <w:tc>
          <w:tcPr>
            <w:tcW w:w="960" w:type="dxa"/>
            <w:shd w:val="clear" w:color="auto" w:fill="auto"/>
            <w:noWrap/>
            <w:vAlign w:val="bottom"/>
            <w:hideMark/>
          </w:tcPr>
          <w:p w14:paraId="5DA070EC"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33%</w:t>
            </w:r>
          </w:p>
        </w:tc>
        <w:tc>
          <w:tcPr>
            <w:tcW w:w="960" w:type="dxa"/>
            <w:shd w:val="clear" w:color="auto" w:fill="auto"/>
            <w:noWrap/>
            <w:vAlign w:val="bottom"/>
            <w:hideMark/>
          </w:tcPr>
          <w:p w14:paraId="6F18FEF3"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1</w:t>
            </w:r>
          </w:p>
        </w:tc>
        <w:tc>
          <w:tcPr>
            <w:tcW w:w="960" w:type="dxa"/>
            <w:shd w:val="clear" w:color="auto" w:fill="auto"/>
            <w:noWrap/>
            <w:vAlign w:val="bottom"/>
            <w:hideMark/>
          </w:tcPr>
          <w:p w14:paraId="2CF99BBA"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150</w:t>
            </w:r>
          </w:p>
        </w:tc>
        <w:tc>
          <w:tcPr>
            <w:tcW w:w="960" w:type="dxa"/>
            <w:shd w:val="clear" w:color="auto" w:fill="auto"/>
            <w:noWrap/>
            <w:vAlign w:val="bottom"/>
            <w:hideMark/>
          </w:tcPr>
          <w:p w14:paraId="7ED7F453"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32.6%</w:t>
            </w:r>
          </w:p>
        </w:tc>
      </w:tr>
      <w:tr w:rsidR="0000335D" w:rsidRPr="0000335D" w14:paraId="16B6E528" w14:textId="77777777" w:rsidTr="0000335D">
        <w:trPr>
          <w:trHeight w:val="300"/>
        </w:trPr>
        <w:tc>
          <w:tcPr>
            <w:tcW w:w="4140" w:type="dxa"/>
            <w:shd w:val="clear" w:color="auto" w:fill="auto"/>
            <w:noWrap/>
            <w:vAlign w:val="bottom"/>
            <w:hideMark/>
          </w:tcPr>
          <w:p w14:paraId="4D48D1C4" w14:textId="77777777" w:rsidR="0000335D" w:rsidRPr="0000335D" w:rsidRDefault="0000335D" w:rsidP="00952DC5">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Presentation</w:t>
            </w:r>
          </w:p>
        </w:tc>
        <w:tc>
          <w:tcPr>
            <w:tcW w:w="960" w:type="dxa"/>
            <w:shd w:val="clear" w:color="auto" w:fill="auto"/>
            <w:noWrap/>
            <w:vAlign w:val="bottom"/>
            <w:hideMark/>
          </w:tcPr>
          <w:p w14:paraId="7DA4370C"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25</w:t>
            </w:r>
          </w:p>
        </w:tc>
        <w:tc>
          <w:tcPr>
            <w:tcW w:w="960" w:type="dxa"/>
            <w:shd w:val="clear" w:color="auto" w:fill="auto"/>
            <w:noWrap/>
            <w:vAlign w:val="bottom"/>
            <w:hideMark/>
          </w:tcPr>
          <w:p w14:paraId="1FE0C850"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5%</w:t>
            </w:r>
          </w:p>
        </w:tc>
        <w:tc>
          <w:tcPr>
            <w:tcW w:w="960" w:type="dxa"/>
            <w:shd w:val="clear" w:color="auto" w:fill="auto"/>
            <w:noWrap/>
            <w:vAlign w:val="bottom"/>
            <w:hideMark/>
          </w:tcPr>
          <w:p w14:paraId="0D716FC5"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1</w:t>
            </w:r>
          </w:p>
        </w:tc>
        <w:tc>
          <w:tcPr>
            <w:tcW w:w="960" w:type="dxa"/>
            <w:shd w:val="clear" w:color="auto" w:fill="auto"/>
            <w:noWrap/>
            <w:vAlign w:val="bottom"/>
            <w:hideMark/>
          </w:tcPr>
          <w:p w14:paraId="53D98FB6"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25</w:t>
            </w:r>
          </w:p>
        </w:tc>
        <w:tc>
          <w:tcPr>
            <w:tcW w:w="960" w:type="dxa"/>
            <w:shd w:val="clear" w:color="auto" w:fill="auto"/>
            <w:noWrap/>
            <w:vAlign w:val="bottom"/>
            <w:hideMark/>
          </w:tcPr>
          <w:p w14:paraId="5C6B2D54"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5.4%</w:t>
            </w:r>
          </w:p>
        </w:tc>
      </w:tr>
      <w:tr w:rsidR="0000335D" w:rsidRPr="0000335D" w14:paraId="2C38D315" w14:textId="77777777" w:rsidTr="0000335D">
        <w:trPr>
          <w:trHeight w:val="300"/>
        </w:trPr>
        <w:tc>
          <w:tcPr>
            <w:tcW w:w="4140" w:type="dxa"/>
            <w:shd w:val="clear" w:color="auto" w:fill="auto"/>
            <w:noWrap/>
            <w:vAlign w:val="bottom"/>
            <w:hideMark/>
          </w:tcPr>
          <w:p w14:paraId="17B92A2D" w14:textId="77777777" w:rsidR="0000335D" w:rsidRPr="0000335D" w:rsidRDefault="0000335D" w:rsidP="0000335D">
            <w:pPr>
              <w:rPr>
                <w:rFonts w:ascii="Calibri" w:eastAsia="Times New Roman" w:hAnsi="Calibri" w:cs="Calibri"/>
                <w:color w:val="000000"/>
                <w:sz w:val="22"/>
                <w:szCs w:val="22"/>
              </w:rPr>
            </w:pPr>
            <w:r w:rsidRPr="0000335D">
              <w:rPr>
                <w:rFonts w:ascii="Calibri" w:eastAsia="Times New Roman" w:hAnsi="Calibri" w:cs="Calibri"/>
                <w:color w:val="000000"/>
                <w:sz w:val="22"/>
                <w:szCs w:val="22"/>
              </w:rPr>
              <w:t>TOTAL</w:t>
            </w:r>
          </w:p>
        </w:tc>
        <w:tc>
          <w:tcPr>
            <w:tcW w:w="960" w:type="dxa"/>
            <w:shd w:val="clear" w:color="auto" w:fill="auto"/>
            <w:noWrap/>
            <w:vAlign w:val="bottom"/>
            <w:hideMark/>
          </w:tcPr>
          <w:p w14:paraId="3593B745" w14:textId="77777777" w:rsidR="0000335D" w:rsidRPr="0000335D" w:rsidRDefault="0000335D" w:rsidP="0000335D">
            <w:pPr>
              <w:rPr>
                <w:rFonts w:ascii="Calibri" w:eastAsia="Times New Roman" w:hAnsi="Calibri" w:cs="Calibri"/>
                <w:color w:val="000000"/>
                <w:sz w:val="22"/>
                <w:szCs w:val="22"/>
              </w:rPr>
            </w:pPr>
          </w:p>
        </w:tc>
        <w:tc>
          <w:tcPr>
            <w:tcW w:w="960" w:type="dxa"/>
            <w:shd w:val="clear" w:color="auto" w:fill="auto"/>
            <w:noWrap/>
            <w:vAlign w:val="bottom"/>
            <w:hideMark/>
          </w:tcPr>
          <w:p w14:paraId="7EEAB15F" w14:textId="77777777" w:rsidR="0000335D" w:rsidRPr="0000335D" w:rsidRDefault="0000335D" w:rsidP="0000335D">
            <w:pPr>
              <w:rPr>
                <w:rFonts w:eastAsia="Times New Roman"/>
                <w:sz w:val="20"/>
                <w:szCs w:val="20"/>
              </w:rPr>
            </w:pPr>
          </w:p>
        </w:tc>
        <w:tc>
          <w:tcPr>
            <w:tcW w:w="960" w:type="dxa"/>
            <w:shd w:val="clear" w:color="auto" w:fill="auto"/>
            <w:noWrap/>
            <w:vAlign w:val="bottom"/>
            <w:hideMark/>
          </w:tcPr>
          <w:p w14:paraId="0CA38B84" w14:textId="77777777" w:rsidR="0000335D" w:rsidRPr="0000335D" w:rsidRDefault="0000335D" w:rsidP="0000335D">
            <w:pPr>
              <w:rPr>
                <w:rFonts w:eastAsia="Times New Roman"/>
                <w:sz w:val="20"/>
                <w:szCs w:val="20"/>
              </w:rPr>
            </w:pPr>
          </w:p>
        </w:tc>
        <w:tc>
          <w:tcPr>
            <w:tcW w:w="960" w:type="dxa"/>
            <w:shd w:val="clear" w:color="auto" w:fill="auto"/>
            <w:noWrap/>
            <w:vAlign w:val="bottom"/>
            <w:hideMark/>
          </w:tcPr>
          <w:p w14:paraId="792C001F" w14:textId="77777777" w:rsidR="0000335D" w:rsidRPr="0000335D" w:rsidRDefault="0000335D" w:rsidP="0000335D">
            <w:pPr>
              <w:jc w:val="right"/>
              <w:rPr>
                <w:rFonts w:ascii="Calibri" w:eastAsia="Times New Roman" w:hAnsi="Calibri" w:cs="Calibri"/>
                <w:color w:val="000000"/>
                <w:sz w:val="22"/>
                <w:szCs w:val="22"/>
              </w:rPr>
            </w:pPr>
            <w:r w:rsidRPr="0000335D">
              <w:rPr>
                <w:rFonts w:ascii="Calibri" w:eastAsia="Times New Roman" w:hAnsi="Calibri" w:cs="Calibri"/>
                <w:color w:val="000000"/>
                <w:sz w:val="22"/>
                <w:szCs w:val="22"/>
              </w:rPr>
              <w:t>460</w:t>
            </w:r>
          </w:p>
        </w:tc>
        <w:tc>
          <w:tcPr>
            <w:tcW w:w="960" w:type="dxa"/>
            <w:shd w:val="clear" w:color="auto" w:fill="auto"/>
            <w:noWrap/>
            <w:vAlign w:val="bottom"/>
            <w:hideMark/>
          </w:tcPr>
          <w:p w14:paraId="280D95CE" w14:textId="77777777" w:rsidR="0000335D" w:rsidRPr="0000335D" w:rsidRDefault="0000335D" w:rsidP="0000335D">
            <w:pPr>
              <w:jc w:val="right"/>
              <w:rPr>
                <w:rFonts w:ascii="Calibri" w:eastAsia="Times New Roman" w:hAnsi="Calibri" w:cs="Calibri"/>
                <w:color w:val="000000"/>
                <w:sz w:val="22"/>
                <w:szCs w:val="22"/>
              </w:rPr>
            </w:pPr>
          </w:p>
        </w:tc>
      </w:tr>
    </w:tbl>
    <w:p w14:paraId="475849C4" w14:textId="6B32D152" w:rsidR="00D0327F" w:rsidRDefault="00D0327F" w:rsidP="00D325D8">
      <w:pPr>
        <w:rPr>
          <w:b/>
          <w:bCs/>
          <w:u w:val="single"/>
        </w:rPr>
      </w:pPr>
    </w:p>
    <w:p w14:paraId="17953233" w14:textId="7AF8F974" w:rsidR="00952DC5" w:rsidRDefault="00952DC5" w:rsidP="00952DC5">
      <w:pPr>
        <w:pStyle w:val="NoSpacing"/>
      </w:pPr>
      <w:r>
        <w:t>Detailed prompts for all assignments will be provided in advance.</w:t>
      </w:r>
    </w:p>
    <w:p w14:paraId="533709C7" w14:textId="68047191" w:rsidR="00CE4BCD" w:rsidRDefault="00594B9A" w:rsidP="00594B9A">
      <w:pPr>
        <w:pStyle w:val="Heading2"/>
      </w:pPr>
      <w:r>
        <w:br w:type="page"/>
      </w:r>
      <w:r w:rsidR="00CE4BCD">
        <w:lastRenderedPageBreak/>
        <w:t xml:space="preserve">Schedule of </w:t>
      </w:r>
      <w:r w:rsidR="0000335D">
        <w:t>Topics and Assignments</w:t>
      </w:r>
    </w:p>
    <w:p w14:paraId="0D85A38B" w14:textId="3958C6CF" w:rsidR="00594B9A" w:rsidRPr="00594B9A" w:rsidRDefault="00594B9A" w:rsidP="00594B9A">
      <w:pPr>
        <w:ind w:left="720" w:hanging="720"/>
      </w:pPr>
      <w:r>
        <w:t>NOTE: This is a broad schedule of our classes. Lists of specific readings will be distributed in advance.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668"/>
      </w:tblGrid>
      <w:tr w:rsidR="00AA3AC6" w:rsidRPr="00F43C2E" w14:paraId="67690626" w14:textId="77777777" w:rsidTr="002F0704">
        <w:trPr>
          <w:cantSplit/>
        </w:trPr>
        <w:tc>
          <w:tcPr>
            <w:tcW w:w="1800" w:type="dxa"/>
          </w:tcPr>
          <w:p w14:paraId="7DC18B00" w14:textId="77777777" w:rsidR="00AA3AC6" w:rsidRDefault="00AA3AC6" w:rsidP="0048626C">
            <w:pPr>
              <w:jc w:val="center"/>
            </w:pPr>
            <w:r>
              <w:br w:type="page"/>
            </w:r>
            <w:r w:rsidRPr="00F43C2E">
              <w:t>Week 1</w:t>
            </w:r>
          </w:p>
          <w:p w14:paraId="54DBC7E8" w14:textId="1C8144C0" w:rsidR="00AA3AC6" w:rsidRDefault="00AA3AC6" w:rsidP="0048626C">
            <w:pPr>
              <w:jc w:val="center"/>
            </w:pPr>
            <w:r>
              <w:t>1/</w:t>
            </w:r>
            <w:r w:rsidR="00DB3E04">
              <w:t>21/20</w:t>
            </w:r>
          </w:p>
        </w:tc>
        <w:tc>
          <w:tcPr>
            <w:tcW w:w="7668" w:type="dxa"/>
          </w:tcPr>
          <w:p w14:paraId="0E90E334" w14:textId="37784F76" w:rsidR="00AA3AC6" w:rsidRPr="00F43C2E" w:rsidRDefault="00AA3AC6" w:rsidP="00952AE8">
            <w:pPr>
              <w:pStyle w:val="NoSpacing"/>
            </w:pPr>
            <w:r>
              <w:t>Class Does Not Meet</w:t>
            </w:r>
          </w:p>
        </w:tc>
      </w:tr>
      <w:tr w:rsidR="00AA3AC6" w:rsidRPr="00F43C2E" w14:paraId="48757CCA" w14:textId="77777777" w:rsidTr="002F0704">
        <w:trPr>
          <w:cantSplit/>
        </w:trPr>
        <w:tc>
          <w:tcPr>
            <w:tcW w:w="1800" w:type="dxa"/>
          </w:tcPr>
          <w:p w14:paraId="5CDA9767" w14:textId="77777777" w:rsidR="00AA3AC6" w:rsidRDefault="00AA3AC6" w:rsidP="0048626C">
            <w:pPr>
              <w:jc w:val="center"/>
            </w:pPr>
            <w:r w:rsidRPr="00F43C2E">
              <w:t>Week 2</w:t>
            </w:r>
          </w:p>
          <w:p w14:paraId="1BC33A96" w14:textId="5545446B" w:rsidR="00AA3AC6" w:rsidRPr="008F56DA" w:rsidRDefault="00DB3E04" w:rsidP="0048626C">
            <w:pPr>
              <w:jc w:val="center"/>
            </w:pPr>
            <w:r>
              <w:t>1/27/20</w:t>
            </w:r>
          </w:p>
        </w:tc>
        <w:tc>
          <w:tcPr>
            <w:tcW w:w="7668" w:type="dxa"/>
          </w:tcPr>
          <w:p w14:paraId="6668403E" w14:textId="77777777" w:rsidR="00AA3AC6" w:rsidRPr="00F43C2E" w:rsidRDefault="00AA3AC6" w:rsidP="00952AE8">
            <w:pPr>
              <w:pStyle w:val="NoSpacing"/>
            </w:pPr>
            <w:r w:rsidRPr="00F43C2E">
              <w:t>Introduction to the Course</w:t>
            </w:r>
          </w:p>
        </w:tc>
      </w:tr>
      <w:tr w:rsidR="00AA3AC6" w:rsidRPr="00F43C2E" w14:paraId="239B20B1" w14:textId="77777777" w:rsidTr="002F0704">
        <w:trPr>
          <w:cantSplit/>
        </w:trPr>
        <w:tc>
          <w:tcPr>
            <w:tcW w:w="1800" w:type="dxa"/>
          </w:tcPr>
          <w:p w14:paraId="2B3307EA" w14:textId="77777777" w:rsidR="00AA3AC6" w:rsidRDefault="00AA3AC6" w:rsidP="0048626C">
            <w:pPr>
              <w:jc w:val="center"/>
            </w:pPr>
            <w:r w:rsidRPr="00F43C2E">
              <w:t>Week 3</w:t>
            </w:r>
          </w:p>
          <w:p w14:paraId="6084E00D" w14:textId="204CFA7E" w:rsidR="00AA3AC6" w:rsidRPr="00F43C2E" w:rsidRDefault="00384040" w:rsidP="0048626C">
            <w:pPr>
              <w:jc w:val="center"/>
            </w:pPr>
            <w:r>
              <w:t>2/</w:t>
            </w:r>
            <w:r w:rsidR="007A4785">
              <w:t>3</w:t>
            </w:r>
            <w:r>
              <w:t>/20</w:t>
            </w:r>
          </w:p>
        </w:tc>
        <w:tc>
          <w:tcPr>
            <w:tcW w:w="7668" w:type="dxa"/>
          </w:tcPr>
          <w:p w14:paraId="64942D4F" w14:textId="178F2AEE" w:rsidR="00AA3AC6" w:rsidRPr="005127F5" w:rsidRDefault="002E2887" w:rsidP="00952AE8">
            <w:pPr>
              <w:pStyle w:val="NoSpacing"/>
            </w:pPr>
            <w:r>
              <w:t>Studying Islam</w:t>
            </w:r>
          </w:p>
        </w:tc>
      </w:tr>
      <w:tr w:rsidR="00AA3AC6" w:rsidRPr="00F43C2E" w14:paraId="715912AB" w14:textId="77777777" w:rsidTr="002F0704">
        <w:trPr>
          <w:cantSplit/>
        </w:trPr>
        <w:tc>
          <w:tcPr>
            <w:tcW w:w="1800" w:type="dxa"/>
          </w:tcPr>
          <w:p w14:paraId="653C7A35" w14:textId="77777777" w:rsidR="00AA3AC6" w:rsidRDefault="00AA3AC6" w:rsidP="0048626C">
            <w:pPr>
              <w:jc w:val="center"/>
            </w:pPr>
            <w:r w:rsidRPr="00F43C2E">
              <w:t>Week 4</w:t>
            </w:r>
          </w:p>
          <w:p w14:paraId="0526DB41" w14:textId="2FBF3E95" w:rsidR="00AA3AC6" w:rsidRPr="008F56DA" w:rsidRDefault="00384040" w:rsidP="0048626C">
            <w:pPr>
              <w:jc w:val="center"/>
            </w:pPr>
            <w:r>
              <w:t>2/</w:t>
            </w:r>
            <w:r w:rsidR="007A4785">
              <w:t>10</w:t>
            </w:r>
            <w:r>
              <w:t>/20</w:t>
            </w:r>
          </w:p>
        </w:tc>
        <w:tc>
          <w:tcPr>
            <w:tcW w:w="7668" w:type="dxa"/>
          </w:tcPr>
          <w:p w14:paraId="4CB90747" w14:textId="1FFF3DF7" w:rsidR="00A244D6" w:rsidRPr="00651F17" w:rsidRDefault="00924B0F" w:rsidP="00952AE8">
            <w:pPr>
              <w:pStyle w:val="NoSpacing"/>
            </w:pPr>
            <w:r>
              <w:t>Eighteenth-Century Themes</w:t>
            </w:r>
            <w:r w:rsidR="00A244D6">
              <w:t>, Challenges, Responses</w:t>
            </w:r>
          </w:p>
        </w:tc>
      </w:tr>
      <w:tr w:rsidR="00AA3AC6" w:rsidRPr="00F43C2E" w14:paraId="1F059E92" w14:textId="77777777" w:rsidTr="002F0704">
        <w:trPr>
          <w:cantSplit/>
        </w:trPr>
        <w:tc>
          <w:tcPr>
            <w:tcW w:w="1800" w:type="dxa"/>
          </w:tcPr>
          <w:p w14:paraId="2B551486" w14:textId="77777777" w:rsidR="00AA3AC6" w:rsidRDefault="00AA3AC6" w:rsidP="0048626C">
            <w:pPr>
              <w:jc w:val="center"/>
            </w:pPr>
            <w:r w:rsidRPr="00F43C2E">
              <w:t>Week 5</w:t>
            </w:r>
          </w:p>
          <w:p w14:paraId="63D55B6B" w14:textId="73A22C89" w:rsidR="00AA3AC6" w:rsidRPr="008F56DA" w:rsidRDefault="00384040" w:rsidP="0048626C">
            <w:pPr>
              <w:jc w:val="center"/>
            </w:pPr>
            <w:r>
              <w:t>2/1</w:t>
            </w:r>
            <w:r w:rsidR="005B04DD">
              <w:t>7/20</w:t>
            </w:r>
          </w:p>
        </w:tc>
        <w:tc>
          <w:tcPr>
            <w:tcW w:w="7668" w:type="dxa"/>
          </w:tcPr>
          <w:p w14:paraId="1E0E209B" w14:textId="3EC87A0A" w:rsidR="00AA3AC6" w:rsidRPr="00D1620D" w:rsidRDefault="000877CF" w:rsidP="00952AE8">
            <w:pPr>
              <w:pStyle w:val="NoSpacing"/>
              <w:rPr>
                <w:color w:val="000000"/>
              </w:rPr>
            </w:pPr>
            <w:r w:rsidRPr="00D1620D">
              <w:rPr>
                <w:color w:val="000000"/>
              </w:rPr>
              <w:t>Early Responses: The 19th Century</w:t>
            </w:r>
          </w:p>
        </w:tc>
      </w:tr>
      <w:tr w:rsidR="00AA3AC6" w:rsidRPr="00F43C2E" w14:paraId="76075D25" w14:textId="77777777" w:rsidTr="002F0704">
        <w:trPr>
          <w:cantSplit/>
        </w:trPr>
        <w:tc>
          <w:tcPr>
            <w:tcW w:w="1800" w:type="dxa"/>
          </w:tcPr>
          <w:p w14:paraId="28309262" w14:textId="77777777" w:rsidR="00AA3AC6" w:rsidRDefault="00AA3AC6" w:rsidP="0048626C">
            <w:pPr>
              <w:jc w:val="center"/>
            </w:pPr>
            <w:r w:rsidRPr="00F43C2E">
              <w:t>Week 6</w:t>
            </w:r>
          </w:p>
          <w:p w14:paraId="7E71EC32" w14:textId="6C14F645" w:rsidR="00AA3AC6" w:rsidRPr="00282552" w:rsidRDefault="00901426" w:rsidP="0048626C">
            <w:pPr>
              <w:jc w:val="center"/>
            </w:pPr>
            <w:r>
              <w:t>2/24/20</w:t>
            </w:r>
          </w:p>
        </w:tc>
        <w:tc>
          <w:tcPr>
            <w:tcW w:w="7668" w:type="dxa"/>
          </w:tcPr>
          <w:p w14:paraId="0D11917F" w14:textId="467DE2D7" w:rsidR="00AA3AC6" w:rsidRPr="00C175A4" w:rsidRDefault="00577C19" w:rsidP="00952AE8">
            <w:pPr>
              <w:pStyle w:val="NoSpacing"/>
              <w:rPr>
                <w:color w:val="FF0000"/>
              </w:rPr>
            </w:pPr>
            <w:r>
              <w:t>The 20</w:t>
            </w:r>
            <w:r w:rsidRPr="00B51A4D">
              <w:rPr>
                <w:vertAlign w:val="superscript"/>
              </w:rPr>
              <w:t>th</w:t>
            </w:r>
            <w:r>
              <w:t xml:space="preserve"> Century: Nationalism, Secularism, Radicalism</w:t>
            </w:r>
            <w:r w:rsidRPr="00C175A4">
              <w:rPr>
                <w:color w:val="FF0000"/>
              </w:rPr>
              <w:t xml:space="preserve"> </w:t>
            </w:r>
          </w:p>
        </w:tc>
      </w:tr>
      <w:tr w:rsidR="00AA3AC6" w:rsidRPr="00F43C2E" w14:paraId="585E41AD" w14:textId="77777777" w:rsidTr="002F0704">
        <w:trPr>
          <w:cantSplit/>
        </w:trPr>
        <w:tc>
          <w:tcPr>
            <w:tcW w:w="1800" w:type="dxa"/>
          </w:tcPr>
          <w:p w14:paraId="720D29E1" w14:textId="77777777" w:rsidR="00AA3AC6" w:rsidRDefault="00AA3AC6" w:rsidP="0048626C">
            <w:pPr>
              <w:jc w:val="center"/>
            </w:pPr>
            <w:r w:rsidRPr="00F43C2E">
              <w:t>Week 7</w:t>
            </w:r>
          </w:p>
          <w:p w14:paraId="2FEF4FF3" w14:textId="612FA424" w:rsidR="00AA3AC6" w:rsidRPr="0018161A" w:rsidRDefault="00DE6240" w:rsidP="0048626C">
            <w:pPr>
              <w:jc w:val="center"/>
            </w:pPr>
            <w:r>
              <w:t>3/2/20</w:t>
            </w:r>
          </w:p>
        </w:tc>
        <w:tc>
          <w:tcPr>
            <w:tcW w:w="7668" w:type="dxa"/>
          </w:tcPr>
          <w:p w14:paraId="403BFCCE" w14:textId="4EA51C63" w:rsidR="00AA3AC6" w:rsidRPr="00D1620D" w:rsidRDefault="00577C19" w:rsidP="00952AE8">
            <w:pPr>
              <w:pStyle w:val="NoSpacing"/>
              <w:rPr>
                <w:color w:val="000000"/>
              </w:rPr>
            </w:pPr>
            <w:r w:rsidRPr="00D1620D">
              <w:rPr>
                <w:color w:val="000000"/>
              </w:rPr>
              <w:t>Take-Home Exam #1</w:t>
            </w:r>
            <w:r w:rsidR="002E1C42" w:rsidRPr="00D1620D">
              <w:rPr>
                <w:color w:val="000000"/>
              </w:rPr>
              <w:t>/ Library Visit (Scheduling TBD)</w:t>
            </w:r>
          </w:p>
        </w:tc>
      </w:tr>
      <w:tr w:rsidR="002E1C42" w:rsidRPr="00F43C2E" w14:paraId="25E7AB90" w14:textId="77777777" w:rsidTr="002F0704">
        <w:trPr>
          <w:cantSplit/>
        </w:trPr>
        <w:tc>
          <w:tcPr>
            <w:tcW w:w="1800" w:type="dxa"/>
          </w:tcPr>
          <w:p w14:paraId="3151EB7B" w14:textId="77777777" w:rsidR="002E1C42" w:rsidRDefault="002E1C42" w:rsidP="002E1C42">
            <w:pPr>
              <w:jc w:val="center"/>
            </w:pPr>
            <w:r w:rsidRPr="00F43C2E">
              <w:t>Week 8</w:t>
            </w:r>
          </w:p>
          <w:p w14:paraId="339EA615" w14:textId="3EB66269" w:rsidR="002E1C42" w:rsidRPr="0018161A" w:rsidRDefault="002E1C42" w:rsidP="002E1C42">
            <w:pPr>
              <w:jc w:val="center"/>
            </w:pPr>
            <w:r>
              <w:t>3/9/20</w:t>
            </w:r>
          </w:p>
        </w:tc>
        <w:tc>
          <w:tcPr>
            <w:tcW w:w="7668" w:type="dxa"/>
          </w:tcPr>
          <w:p w14:paraId="7CDC2E43" w14:textId="1E630BA3" w:rsidR="002E1C42" w:rsidRPr="00D1620D" w:rsidRDefault="002E1C42" w:rsidP="002E1C42">
            <w:pPr>
              <w:pStyle w:val="NoSpacing"/>
              <w:rPr>
                <w:color w:val="000000"/>
              </w:rPr>
            </w:pPr>
            <w:r w:rsidRPr="00D1620D">
              <w:rPr>
                <w:color w:val="000000"/>
              </w:rPr>
              <w:t>Prospectus Due. In-Class Peer Review</w:t>
            </w:r>
          </w:p>
        </w:tc>
      </w:tr>
      <w:tr w:rsidR="002E1C42" w:rsidRPr="00F43C2E" w14:paraId="248F293D" w14:textId="77777777" w:rsidTr="002F0704">
        <w:trPr>
          <w:cantSplit/>
        </w:trPr>
        <w:tc>
          <w:tcPr>
            <w:tcW w:w="1800" w:type="dxa"/>
          </w:tcPr>
          <w:p w14:paraId="73A5677E" w14:textId="27CC79E0" w:rsidR="002E1C42" w:rsidRPr="0018161A" w:rsidRDefault="002E1C42" w:rsidP="002E1C42">
            <w:pPr>
              <w:jc w:val="center"/>
            </w:pPr>
            <w:r>
              <w:t>3/14/20-3/22/20</w:t>
            </w:r>
          </w:p>
        </w:tc>
        <w:tc>
          <w:tcPr>
            <w:tcW w:w="7668" w:type="dxa"/>
          </w:tcPr>
          <w:p w14:paraId="3261D6F5" w14:textId="77777777" w:rsidR="002E1C42" w:rsidRDefault="002E1C42" w:rsidP="002E1C42">
            <w:pPr>
              <w:pStyle w:val="NoSpacing"/>
              <w:jc w:val="center"/>
              <w:rPr>
                <w:u w:val="single"/>
              </w:rPr>
            </w:pPr>
            <w:r>
              <w:rPr>
                <w:u w:val="single"/>
              </w:rPr>
              <w:t>Spring Break, March 14-March 22, 2020.</w:t>
            </w:r>
          </w:p>
          <w:p w14:paraId="6F04C1E4" w14:textId="01874843" w:rsidR="002E1C42" w:rsidRPr="000E183A" w:rsidRDefault="002E1C42" w:rsidP="002E1C42">
            <w:pPr>
              <w:pStyle w:val="NoSpacing"/>
              <w:jc w:val="center"/>
              <w:rPr>
                <w:u w:val="single"/>
              </w:rPr>
            </w:pPr>
            <w:r>
              <w:rPr>
                <w:u w:val="single"/>
              </w:rPr>
              <w:t>Class does not meet March 17, 2020</w:t>
            </w:r>
          </w:p>
        </w:tc>
      </w:tr>
      <w:tr w:rsidR="002F0704" w:rsidRPr="00F43C2E" w14:paraId="400F9092" w14:textId="77777777" w:rsidTr="002F0704">
        <w:trPr>
          <w:cantSplit/>
        </w:trPr>
        <w:tc>
          <w:tcPr>
            <w:tcW w:w="1800" w:type="dxa"/>
          </w:tcPr>
          <w:p w14:paraId="7BDEA5E0" w14:textId="77777777" w:rsidR="002F0704" w:rsidRDefault="002F0704" w:rsidP="002E1C42">
            <w:pPr>
              <w:jc w:val="center"/>
            </w:pPr>
            <w:r w:rsidRPr="00F43C2E">
              <w:t>Week 9</w:t>
            </w:r>
          </w:p>
          <w:p w14:paraId="2D6E0218" w14:textId="1F188660" w:rsidR="002F0704" w:rsidRPr="00B31B1A" w:rsidRDefault="002F0704" w:rsidP="002E1C42">
            <w:pPr>
              <w:jc w:val="center"/>
            </w:pPr>
            <w:r>
              <w:t>3/23/20</w:t>
            </w:r>
          </w:p>
        </w:tc>
        <w:tc>
          <w:tcPr>
            <w:tcW w:w="7668" w:type="dxa"/>
          </w:tcPr>
          <w:p w14:paraId="7053206B" w14:textId="5546D30B" w:rsidR="002F0704" w:rsidRPr="00F51319" w:rsidRDefault="002F0704" w:rsidP="002E1C42">
            <w:pPr>
              <w:pStyle w:val="NoSpacing"/>
            </w:pPr>
            <w:r>
              <w:t>Visions of Islamic States</w:t>
            </w:r>
          </w:p>
        </w:tc>
      </w:tr>
      <w:tr w:rsidR="002F0704" w:rsidRPr="00F43C2E" w14:paraId="6F4FF930" w14:textId="77777777" w:rsidTr="002F0704">
        <w:trPr>
          <w:cantSplit/>
        </w:trPr>
        <w:tc>
          <w:tcPr>
            <w:tcW w:w="1800" w:type="dxa"/>
          </w:tcPr>
          <w:p w14:paraId="5A4F3565" w14:textId="77777777" w:rsidR="002F0704" w:rsidRDefault="002F0704" w:rsidP="002E1C42">
            <w:pPr>
              <w:jc w:val="center"/>
            </w:pPr>
            <w:r w:rsidRPr="00F43C2E">
              <w:t>Week 10</w:t>
            </w:r>
          </w:p>
          <w:p w14:paraId="5A2F118B" w14:textId="347D82CB" w:rsidR="002F0704" w:rsidRPr="00F43C2E" w:rsidRDefault="002F0704" w:rsidP="002E1C42">
            <w:pPr>
              <w:jc w:val="center"/>
            </w:pPr>
            <w:r>
              <w:t>3/30/20</w:t>
            </w:r>
          </w:p>
        </w:tc>
        <w:tc>
          <w:tcPr>
            <w:tcW w:w="7668" w:type="dxa"/>
          </w:tcPr>
          <w:p w14:paraId="3690E28D" w14:textId="40FE594E" w:rsidR="002F0704" w:rsidRPr="000C1609" w:rsidRDefault="002F0704" w:rsidP="002E1C42">
            <w:pPr>
              <w:pStyle w:val="NoSpacing"/>
            </w:pPr>
            <w:r>
              <w:t>The Islamic Resurgence or “Islamic Threat”</w:t>
            </w:r>
          </w:p>
        </w:tc>
      </w:tr>
      <w:tr w:rsidR="002F0704" w:rsidRPr="00F43C2E" w14:paraId="573F80B8" w14:textId="77777777" w:rsidTr="002F0704">
        <w:trPr>
          <w:cantSplit/>
        </w:trPr>
        <w:tc>
          <w:tcPr>
            <w:tcW w:w="1800" w:type="dxa"/>
          </w:tcPr>
          <w:p w14:paraId="3951D741" w14:textId="77777777" w:rsidR="002F0704" w:rsidRDefault="002F0704" w:rsidP="002E1C42">
            <w:pPr>
              <w:jc w:val="center"/>
            </w:pPr>
            <w:r w:rsidRPr="00F43C2E">
              <w:t>Week 11</w:t>
            </w:r>
          </w:p>
          <w:p w14:paraId="23E00743" w14:textId="63A80995" w:rsidR="002F0704" w:rsidRPr="00D6798A" w:rsidRDefault="002F0704" w:rsidP="002E1C42">
            <w:pPr>
              <w:jc w:val="center"/>
            </w:pPr>
            <w:r>
              <w:t>4/6/20</w:t>
            </w:r>
          </w:p>
        </w:tc>
        <w:tc>
          <w:tcPr>
            <w:tcW w:w="7668" w:type="dxa"/>
          </w:tcPr>
          <w:p w14:paraId="37190E1F" w14:textId="6BFD4309" w:rsidR="002F0704" w:rsidRPr="00B86C8B" w:rsidRDefault="000D7C73" w:rsidP="002E1C42">
            <w:pPr>
              <w:pStyle w:val="NoSpacing"/>
            </w:pPr>
            <w:r>
              <w:t>Perspectives on a “Clash of Civilizations”</w:t>
            </w:r>
            <w:r w:rsidR="00952DC5">
              <w:t xml:space="preserve"> and Political Violence</w:t>
            </w:r>
          </w:p>
        </w:tc>
      </w:tr>
      <w:tr w:rsidR="002F0704" w:rsidRPr="00F43C2E" w14:paraId="19EEF5C6" w14:textId="77777777" w:rsidTr="002F0704">
        <w:trPr>
          <w:cantSplit/>
        </w:trPr>
        <w:tc>
          <w:tcPr>
            <w:tcW w:w="1800" w:type="dxa"/>
          </w:tcPr>
          <w:p w14:paraId="384F45DE" w14:textId="77777777" w:rsidR="002F0704" w:rsidRDefault="002F0704" w:rsidP="002E1C42">
            <w:pPr>
              <w:jc w:val="center"/>
            </w:pPr>
            <w:r w:rsidRPr="00F43C2E">
              <w:t>Week 12</w:t>
            </w:r>
          </w:p>
          <w:p w14:paraId="5D6A4E07" w14:textId="00341DF5" w:rsidR="002F0704" w:rsidRPr="00C03728" w:rsidRDefault="002F0704" w:rsidP="002E1C42">
            <w:pPr>
              <w:jc w:val="center"/>
            </w:pPr>
            <w:r>
              <w:t>4/13/20</w:t>
            </w:r>
          </w:p>
        </w:tc>
        <w:tc>
          <w:tcPr>
            <w:tcW w:w="7668" w:type="dxa"/>
          </w:tcPr>
          <w:p w14:paraId="6B78F229" w14:textId="3127EA23" w:rsidR="002F0704" w:rsidRPr="00C7645E" w:rsidRDefault="000D7C73" w:rsidP="002E1C42">
            <w:pPr>
              <w:pStyle w:val="NoSpacing"/>
            </w:pPr>
            <w:r>
              <w:t>Voices of Reform and Gender Issues</w:t>
            </w:r>
          </w:p>
        </w:tc>
      </w:tr>
      <w:tr w:rsidR="002F0704" w:rsidRPr="00F43C2E" w14:paraId="0853F8F0" w14:textId="77777777" w:rsidTr="002F0704">
        <w:trPr>
          <w:cantSplit/>
        </w:trPr>
        <w:tc>
          <w:tcPr>
            <w:tcW w:w="1800" w:type="dxa"/>
          </w:tcPr>
          <w:p w14:paraId="31596992" w14:textId="77777777" w:rsidR="002F0704" w:rsidRDefault="002F0704" w:rsidP="002F0704">
            <w:pPr>
              <w:jc w:val="center"/>
            </w:pPr>
            <w:r w:rsidRPr="00F43C2E">
              <w:t>Week 13</w:t>
            </w:r>
          </w:p>
          <w:p w14:paraId="585EED54" w14:textId="789B7F44" w:rsidR="002F0704" w:rsidRPr="00C03728" w:rsidRDefault="002F0704" w:rsidP="002F0704">
            <w:pPr>
              <w:jc w:val="center"/>
            </w:pPr>
            <w:r>
              <w:t>4/20/20</w:t>
            </w:r>
          </w:p>
        </w:tc>
        <w:tc>
          <w:tcPr>
            <w:tcW w:w="7668" w:type="dxa"/>
          </w:tcPr>
          <w:p w14:paraId="50953D0D" w14:textId="34D9EE8B" w:rsidR="002F0704" w:rsidRPr="00A70B55" w:rsidRDefault="002F0704" w:rsidP="002F0704">
            <w:pPr>
              <w:pStyle w:val="NoSpacing"/>
            </w:pPr>
            <w:r>
              <w:t>Final Paper Due. In-Class Peer Review</w:t>
            </w:r>
          </w:p>
        </w:tc>
      </w:tr>
      <w:tr w:rsidR="002F0704" w:rsidRPr="00F43C2E" w14:paraId="6148CD71" w14:textId="77777777" w:rsidTr="002F0704">
        <w:trPr>
          <w:cantSplit/>
        </w:trPr>
        <w:tc>
          <w:tcPr>
            <w:tcW w:w="1800" w:type="dxa"/>
          </w:tcPr>
          <w:p w14:paraId="35645495" w14:textId="77777777" w:rsidR="002F0704" w:rsidRDefault="002F0704" w:rsidP="002F0704">
            <w:pPr>
              <w:jc w:val="center"/>
            </w:pPr>
            <w:r>
              <w:t>Week 14</w:t>
            </w:r>
          </w:p>
          <w:p w14:paraId="44DC4804" w14:textId="46155A9A" w:rsidR="002F0704" w:rsidRPr="00C03728" w:rsidRDefault="002F0704" w:rsidP="002F0704">
            <w:pPr>
              <w:jc w:val="center"/>
            </w:pPr>
            <w:r>
              <w:t>4/27/20</w:t>
            </w:r>
          </w:p>
        </w:tc>
        <w:tc>
          <w:tcPr>
            <w:tcW w:w="7668" w:type="dxa"/>
          </w:tcPr>
          <w:p w14:paraId="18B48B18" w14:textId="27A11F77" w:rsidR="002F0704" w:rsidRPr="00B042BC" w:rsidRDefault="002F0704" w:rsidP="002F0704">
            <w:pPr>
              <w:pStyle w:val="NoSpacing"/>
            </w:pPr>
            <w:r>
              <w:t>Student Presentations</w:t>
            </w:r>
          </w:p>
        </w:tc>
      </w:tr>
      <w:tr w:rsidR="002F0704" w:rsidRPr="00F43C2E" w14:paraId="1C1D6F82" w14:textId="77777777" w:rsidTr="002F0704">
        <w:trPr>
          <w:cantSplit/>
        </w:trPr>
        <w:tc>
          <w:tcPr>
            <w:tcW w:w="1800" w:type="dxa"/>
          </w:tcPr>
          <w:p w14:paraId="79F8720F" w14:textId="77777777" w:rsidR="002F0704" w:rsidRDefault="002F0704" w:rsidP="002F0704">
            <w:pPr>
              <w:jc w:val="center"/>
            </w:pPr>
            <w:r>
              <w:t>Week 15</w:t>
            </w:r>
          </w:p>
          <w:p w14:paraId="723A03F5" w14:textId="1662AB62" w:rsidR="002F0704" w:rsidRPr="00DE0186" w:rsidRDefault="002F0704" w:rsidP="002F0704">
            <w:pPr>
              <w:jc w:val="center"/>
            </w:pPr>
            <w:r>
              <w:t>5/4/20</w:t>
            </w:r>
          </w:p>
        </w:tc>
        <w:tc>
          <w:tcPr>
            <w:tcW w:w="7668" w:type="dxa"/>
          </w:tcPr>
          <w:p w14:paraId="36B6C12B" w14:textId="6B40F151" w:rsidR="002F0704" w:rsidRDefault="002F0704" w:rsidP="002F0704">
            <w:pPr>
              <w:pStyle w:val="NoSpacing"/>
            </w:pPr>
            <w:r>
              <w:t>Student Presentations</w:t>
            </w:r>
          </w:p>
        </w:tc>
      </w:tr>
      <w:tr w:rsidR="002F0704" w:rsidRPr="00F43C2E" w14:paraId="7A6274B8" w14:textId="77777777" w:rsidTr="002F0704">
        <w:trPr>
          <w:cantSplit/>
        </w:trPr>
        <w:tc>
          <w:tcPr>
            <w:tcW w:w="1800" w:type="dxa"/>
          </w:tcPr>
          <w:p w14:paraId="3FD407B3" w14:textId="77777777" w:rsidR="002F0704" w:rsidRDefault="002F0704" w:rsidP="002F0704">
            <w:pPr>
              <w:jc w:val="center"/>
            </w:pPr>
            <w:r>
              <w:t>Week 16/ Finals Week</w:t>
            </w:r>
          </w:p>
          <w:p w14:paraId="23E68C24" w14:textId="5F6EFC5B" w:rsidR="002F0704" w:rsidRPr="00F43C2E" w:rsidRDefault="002F0704" w:rsidP="002F0704">
            <w:pPr>
              <w:jc w:val="center"/>
            </w:pPr>
          </w:p>
        </w:tc>
        <w:tc>
          <w:tcPr>
            <w:tcW w:w="7668" w:type="dxa"/>
          </w:tcPr>
          <w:p w14:paraId="3402EEDA" w14:textId="77777777" w:rsidR="002F0704" w:rsidRDefault="002F0704" w:rsidP="002F0704">
            <w:pPr>
              <w:pStyle w:val="NoSpacing"/>
            </w:pPr>
            <w:r>
              <w:t>Take-Home Exam #2 Due</w:t>
            </w:r>
          </w:p>
          <w:p w14:paraId="5E9AF97F" w14:textId="1CF96487" w:rsidR="00952DC5" w:rsidRDefault="00952DC5" w:rsidP="002F0704">
            <w:pPr>
              <w:pStyle w:val="NoSpacing"/>
            </w:pPr>
            <w:r>
              <w:t>Final Paper Revisions Due</w:t>
            </w:r>
          </w:p>
        </w:tc>
      </w:tr>
    </w:tbl>
    <w:p w14:paraId="6541EE2A" w14:textId="14255BDA" w:rsidR="00AB52DD" w:rsidRPr="00327152" w:rsidRDefault="00952DC5" w:rsidP="00952DC5">
      <w:r>
        <w:br w:type="page"/>
      </w:r>
      <w:r w:rsidR="00AB52DD">
        <w:lastRenderedPageBreak/>
        <w:t xml:space="preserve">Communication </w:t>
      </w:r>
    </w:p>
    <w:p w14:paraId="2D5AA357" w14:textId="77777777" w:rsidR="00AB52DD" w:rsidRDefault="00AB52DD" w:rsidP="00AB52DD">
      <w:pPr>
        <w:pStyle w:val="Heading3"/>
      </w:pPr>
      <w:r>
        <w:t xml:space="preserve">Office Hours </w:t>
      </w:r>
    </w:p>
    <w:p w14:paraId="09391188" w14:textId="77777777" w:rsidR="00AB52DD" w:rsidRDefault="00AB52DD" w:rsidP="00AB52DD">
      <w:r w:rsidRPr="00CF4F10">
        <w:t xml:space="preserve">Please visit me in my office (463 CCC), especially if </w:t>
      </w:r>
      <w:r>
        <w:t xml:space="preserve">you have questions about </w:t>
      </w:r>
      <w:r w:rsidRPr="00CF4F10">
        <w:t xml:space="preserve">the class. I </w:t>
      </w:r>
      <w:r>
        <w:t xml:space="preserve">hold regular </w:t>
      </w:r>
      <w:r w:rsidRPr="00CF4F10">
        <w:t xml:space="preserve">office hours </w:t>
      </w:r>
      <w:r>
        <w:t xml:space="preserve">every week at times </w:t>
      </w:r>
      <w:r w:rsidRPr="00CF4F10">
        <w:t xml:space="preserve">listed on the </w:t>
      </w:r>
      <w:r>
        <w:t xml:space="preserve">first page of the </w:t>
      </w:r>
      <w:r w:rsidRPr="00CF4F10">
        <w:t>syllabus</w:t>
      </w:r>
      <w:r>
        <w:t xml:space="preserve">. At those times </w:t>
      </w:r>
      <w:r w:rsidRPr="00CF4F10">
        <w:t>I a</w:t>
      </w:r>
      <w:r>
        <w:t>m always available to students.</w:t>
      </w:r>
    </w:p>
    <w:p w14:paraId="6D624879" w14:textId="77777777" w:rsidR="00AB52DD" w:rsidRPr="00327152" w:rsidRDefault="00AB52DD" w:rsidP="00AB52DD">
      <w:r w:rsidRPr="00CF4F10">
        <w:t>I am always happy to schedule an appointment</w:t>
      </w:r>
      <w:r>
        <w:t xml:space="preserve"> outside my office hours, either in person, or through “virtual office hours” by phone or by electronic conferencing software. </w:t>
      </w:r>
    </w:p>
    <w:p w14:paraId="6E834164" w14:textId="77777777" w:rsidR="00AB52DD" w:rsidRDefault="00AB52DD" w:rsidP="00AB52DD">
      <w:pPr>
        <w:pStyle w:val="Heading3"/>
      </w:pPr>
      <w:r w:rsidRPr="00722246">
        <w:t>Discussion Boards.</w:t>
      </w:r>
    </w:p>
    <w:p w14:paraId="3C7087D9" w14:textId="77777777" w:rsidR="00AB52DD" w:rsidRDefault="00AB52DD" w:rsidP="00AB52DD">
      <w:pPr>
        <w:rPr>
          <w:bCs/>
          <w:color w:val="000000"/>
        </w:rPr>
      </w:pPr>
      <w:r w:rsidRPr="00722246">
        <w:rPr>
          <w:bCs/>
        </w:rPr>
        <w:t>I</w:t>
      </w:r>
      <w:r w:rsidRPr="00722246">
        <w:t xml:space="preserve"> </w:t>
      </w:r>
      <w:r>
        <w:t xml:space="preserve">also </w:t>
      </w:r>
      <w:r w:rsidRPr="00722246">
        <w:t xml:space="preserve">encourage you to contact me on the </w:t>
      </w:r>
      <w:r>
        <w:t>Canvas</w:t>
      </w:r>
      <w:r w:rsidRPr="00722246">
        <w:t xml:space="preserve"> </w:t>
      </w:r>
      <w:r>
        <w:t>D</w:t>
      </w:r>
      <w:r w:rsidRPr="00722246">
        <w:t xml:space="preserve">iscussion </w:t>
      </w:r>
      <w:r>
        <w:t>B</w:t>
      </w:r>
      <w:r w:rsidRPr="00722246">
        <w:t xml:space="preserve">oards </w:t>
      </w:r>
      <w:r>
        <w:t>for any question that is not strictly personal.</w:t>
      </w:r>
      <w:r w:rsidRPr="00722246">
        <w:t xml:space="preserve"> If you have a question, there’s a good chance several other students have it too! </w:t>
      </w:r>
      <w:r w:rsidRPr="00722246">
        <w:rPr>
          <w:bCs/>
          <w:color w:val="000000"/>
        </w:rPr>
        <w:t xml:space="preserve">I check the Discussion Boards at least once a day, Monday through Friday. I will usually respond to any question within “one business day,” even if I do not have a definitive answer. </w:t>
      </w:r>
    </w:p>
    <w:p w14:paraId="441866AD" w14:textId="77777777" w:rsidR="00AB52DD" w:rsidRDefault="00AB52DD" w:rsidP="00AB52DD">
      <w:pPr>
        <w:pStyle w:val="Heading3"/>
      </w:pPr>
      <w:r>
        <w:t>Email.</w:t>
      </w:r>
    </w:p>
    <w:p w14:paraId="7727C254" w14:textId="77777777" w:rsidR="00AB52DD" w:rsidRPr="001D22C8" w:rsidRDefault="00AB52DD" w:rsidP="00AB52DD">
      <w:r>
        <w:t>R</w:t>
      </w:r>
      <w:r w:rsidRPr="00CC28E1">
        <w:t xml:space="preserve">egularly check your university provided email account (e.g., </w:t>
      </w:r>
      <w:hyperlink r:id="rId12" w:history="1">
        <w:r w:rsidRPr="00AB52DD">
          <w:rPr>
            <w:rStyle w:val="Hyperlink"/>
          </w:rPr>
          <w:t>spointer@uwsp.edu</w:t>
        </w:r>
      </w:hyperlink>
      <w:r w:rsidRPr="00CC28E1">
        <w:t>).</w:t>
      </w:r>
      <w:r>
        <w:t xml:space="preserve"> This is the account I will use for any formal communication related to this class. As with the Discussion Boards, </w:t>
      </w:r>
      <w:r>
        <w:rPr>
          <w:bCs/>
          <w:color w:val="000000"/>
        </w:rPr>
        <w:t>I will check my campus email account (</w:t>
      </w:r>
      <w:hyperlink r:id="rId13" w:history="1">
        <w:r w:rsidRPr="00AB52DD">
          <w:rPr>
            <w:rStyle w:val="Hyperlink"/>
          </w:rPr>
          <w:t>efrancis@uwsp.edu</w:t>
        </w:r>
      </w:hyperlink>
      <w:r>
        <w:rPr>
          <w:bCs/>
          <w:color w:val="000000"/>
        </w:rPr>
        <w:t xml:space="preserve">) at least once a day, Monday through Friday. </w:t>
      </w:r>
      <w:r>
        <w:t xml:space="preserve">While the Discussion Boards are the best place for most questions, email is a better medium for questions that apply only to you (e.g., requests for extensions). To preserve student privacy, I will </w:t>
      </w:r>
      <w:r>
        <w:rPr>
          <w:u w:val="single"/>
        </w:rPr>
        <w:t>not</w:t>
      </w:r>
      <w:r>
        <w:t xml:space="preserve"> discuss grades over email, as a rule.</w:t>
      </w:r>
    </w:p>
    <w:p w14:paraId="4B56F54B" w14:textId="77777777" w:rsidR="00AB52DD" w:rsidRDefault="00AB52DD" w:rsidP="00AB52DD">
      <w:pPr>
        <w:pStyle w:val="Heading4"/>
      </w:pPr>
      <w:r>
        <w:t>Email “Netiquette”</w:t>
      </w:r>
    </w:p>
    <w:p w14:paraId="620D23EC" w14:textId="77777777" w:rsidR="00AB52DD" w:rsidRDefault="00AB52DD" w:rsidP="00AB52DD">
      <w:r>
        <w:t>In addition to common courtesy, I ask that all students follow some basic principles of “netiquette” in email exchanges. I recommend these principles in all your academic emails.</w:t>
      </w:r>
    </w:p>
    <w:p w14:paraId="2D28013B" w14:textId="77777777" w:rsidR="00AB52DD" w:rsidRPr="00AB52DD" w:rsidRDefault="00AB52DD" w:rsidP="00AB52DD">
      <w:pPr>
        <w:pStyle w:val="ListParagraph"/>
        <w:numPr>
          <w:ilvl w:val="0"/>
          <w:numId w:val="21"/>
        </w:numPr>
        <w:rPr>
          <w:rFonts w:ascii="Times New Roman" w:hAnsi="Times New Roman" w:cs="Times New Roman"/>
          <w:bCs/>
          <w:color w:val="000000"/>
        </w:rPr>
      </w:pPr>
      <w:r w:rsidRPr="00AB52DD">
        <w:rPr>
          <w:rFonts w:ascii="Times New Roman" w:hAnsi="Times New Roman" w:cs="Times New Roman"/>
          <w:bCs/>
          <w:color w:val="000000"/>
        </w:rPr>
        <w:t>Briefly identify yourself. Give your name and mention the class you have with the professor. We professors receive numerous emails every day and may have hundreds of students. This makes it difficult to identify emails simply signed “Dave” or “Sally.”</w:t>
      </w:r>
    </w:p>
    <w:p w14:paraId="72C40EDF" w14:textId="77777777" w:rsidR="00AB52DD" w:rsidRPr="00AB52DD" w:rsidRDefault="00AB52DD" w:rsidP="00AB52DD">
      <w:pPr>
        <w:pStyle w:val="ListParagraph"/>
        <w:numPr>
          <w:ilvl w:val="0"/>
          <w:numId w:val="21"/>
        </w:numPr>
        <w:rPr>
          <w:rFonts w:ascii="Times New Roman" w:hAnsi="Times New Roman" w:cs="Times New Roman"/>
          <w:bCs/>
          <w:color w:val="000000"/>
        </w:rPr>
      </w:pPr>
      <w:r w:rsidRPr="00AB52DD">
        <w:rPr>
          <w:rFonts w:ascii="Times New Roman" w:hAnsi="Times New Roman" w:cs="Times New Roman"/>
          <w:bCs/>
          <w:color w:val="000000"/>
        </w:rPr>
        <w:t>Always use appropriate terms of address. I prefer to be addressed as “Dr. Francis” or “Professor Francis.” I recommend you follow this pattern with your other professors, unless they tell you otherwise.</w:t>
      </w:r>
    </w:p>
    <w:p w14:paraId="667B6411" w14:textId="77777777" w:rsidR="00AB52DD" w:rsidRPr="00AB52DD" w:rsidRDefault="00AB52DD" w:rsidP="00AB52DD">
      <w:pPr>
        <w:pStyle w:val="ListParagraph"/>
        <w:numPr>
          <w:ilvl w:val="0"/>
          <w:numId w:val="21"/>
        </w:numPr>
        <w:rPr>
          <w:rFonts w:ascii="Times New Roman" w:hAnsi="Times New Roman" w:cs="Times New Roman"/>
          <w:bCs/>
          <w:color w:val="000000"/>
        </w:rPr>
      </w:pPr>
      <w:r w:rsidRPr="00AB52DD">
        <w:rPr>
          <w:rFonts w:ascii="Times New Roman" w:hAnsi="Times New Roman" w:cs="Times New Roman"/>
          <w:bCs/>
          <w:color w:val="000000"/>
        </w:rPr>
        <w:t>Always include a relevant subject heading, such as a brief summary of your concern or even the course number or course name.</w:t>
      </w:r>
    </w:p>
    <w:p w14:paraId="26BABF1D" w14:textId="784185DF" w:rsidR="00AB52DD" w:rsidRPr="007E600E" w:rsidRDefault="00952DC5" w:rsidP="00AB52DD">
      <w:pPr>
        <w:pStyle w:val="Heading1"/>
      </w:pPr>
      <w:r>
        <w:br w:type="page"/>
      </w:r>
      <w:r w:rsidR="00AB52DD" w:rsidRPr="00FE4B47">
        <w:t>Course Policies</w:t>
      </w:r>
    </w:p>
    <w:p w14:paraId="65427454" w14:textId="77777777" w:rsidR="00AB52DD" w:rsidRPr="00FE4B47" w:rsidRDefault="00AB52DD" w:rsidP="00AB52DD">
      <w:r w:rsidRPr="00FE4B47">
        <w:t>Attend all class sessions. Do all assigned work yourself and do it on time. Give others credit for their work.  Treat your classmates and me with the respect that you would like to receive.  For further details, see the following</w:t>
      </w:r>
      <w:r>
        <w:t xml:space="preserve"> policies (listed in alphabetical order)</w:t>
      </w:r>
      <w:r w:rsidRPr="00FE4B47">
        <w:t>:</w:t>
      </w:r>
    </w:p>
    <w:p w14:paraId="4175AE94" w14:textId="77777777" w:rsidR="00AB52DD" w:rsidRDefault="00AB52DD" w:rsidP="00AB52DD">
      <w:pPr>
        <w:pStyle w:val="Heading3"/>
      </w:pPr>
      <w:r w:rsidRPr="00D000D6">
        <w:t>Academic Honesty.</w:t>
      </w:r>
    </w:p>
    <w:p w14:paraId="5AB74B77" w14:textId="77777777" w:rsidR="00AB52DD" w:rsidRPr="00D000D6" w:rsidRDefault="00AB52DD" w:rsidP="00AB52DD">
      <w:r w:rsidRPr="00D000D6">
        <w:rPr>
          <w:b/>
        </w:rPr>
        <w:t xml:space="preserve"> </w:t>
      </w:r>
      <w:r w:rsidRPr="00D000D6">
        <w:t xml:space="preserve">I expect all students to uphold principles of academic honesty in this classroom.  Students who commit any form of academic dishonesty in this class will be given a </w:t>
      </w:r>
      <w:r w:rsidRPr="00D000D6">
        <w:rPr>
          <w:b/>
        </w:rPr>
        <w:t xml:space="preserve">"0" (zero) </w:t>
      </w:r>
      <w:r w:rsidRPr="00D000D6">
        <w:t>grade</w:t>
      </w:r>
      <w:r w:rsidRPr="00D000D6">
        <w:rPr>
          <w:b/>
        </w:rPr>
        <w:t xml:space="preserve"> </w:t>
      </w:r>
      <w:r w:rsidRPr="00D000D6">
        <w:t xml:space="preserve">for the relevant assignment. Further penalties can range from a lowered grade in the class (up to and including failing the class) to suspension or expulsion from the University. </w:t>
      </w:r>
    </w:p>
    <w:p w14:paraId="44D6FD0E" w14:textId="77777777" w:rsidR="00AB52DD" w:rsidRPr="00AB52DD" w:rsidRDefault="00AB52DD" w:rsidP="00AB52DD">
      <w:pPr>
        <w:pStyle w:val="ListParagraph"/>
        <w:numPr>
          <w:ilvl w:val="0"/>
          <w:numId w:val="20"/>
        </w:numPr>
        <w:ind w:left="720"/>
        <w:rPr>
          <w:rFonts w:ascii="Times New Roman" w:hAnsi="Times New Roman" w:cs="Times New Roman"/>
          <w:color w:val="000000"/>
        </w:rPr>
      </w:pPr>
      <w:r w:rsidRPr="00AB52DD">
        <w:rPr>
          <w:rFonts w:ascii="Times New Roman" w:hAnsi="Times New Roman" w:cs="Times New Roman"/>
          <w:color w:val="000000"/>
        </w:rPr>
        <w:t>Academic dishonesty includes (but is not limited to):</w:t>
      </w:r>
    </w:p>
    <w:p w14:paraId="06B6E059" w14:textId="77777777" w:rsidR="00AB52DD" w:rsidRPr="00AB52DD" w:rsidRDefault="00AB52DD" w:rsidP="00AB52DD">
      <w:pPr>
        <w:pStyle w:val="ListParagraph"/>
        <w:numPr>
          <w:ilvl w:val="1"/>
          <w:numId w:val="20"/>
        </w:numPr>
        <w:ind w:left="1440"/>
        <w:rPr>
          <w:rFonts w:ascii="Times New Roman" w:hAnsi="Times New Roman" w:cs="Times New Roman"/>
        </w:rPr>
      </w:pPr>
      <w:r w:rsidRPr="00AB52DD">
        <w:rPr>
          <w:rFonts w:ascii="Times New Roman" w:hAnsi="Times New Roman" w:cs="Times New Roman"/>
          <w:color w:val="000000"/>
        </w:rPr>
        <w:t>plagiarism “irrespective of intent to deceive”</w:t>
      </w:r>
      <w:r w:rsidRPr="00AB52DD">
        <w:rPr>
          <w:rFonts w:ascii="Times New Roman" w:hAnsi="Times New Roman"/>
        </w:rPr>
        <w:t xml:space="preserve"> </w:t>
      </w:r>
      <w:r w:rsidRPr="00AB52DD">
        <w:rPr>
          <w:rStyle w:val="FootnoteReference"/>
          <w:rFonts w:ascii="Times New Roman" w:hAnsi="Times New Roman"/>
        </w:rPr>
        <w:footnoteReference w:id="1"/>
      </w:r>
    </w:p>
    <w:p w14:paraId="30C97D24" w14:textId="77777777" w:rsidR="00AB52DD" w:rsidRPr="00AB52DD" w:rsidRDefault="00AB52DD" w:rsidP="00AB52DD">
      <w:pPr>
        <w:pStyle w:val="ListParagraph"/>
        <w:numPr>
          <w:ilvl w:val="1"/>
          <w:numId w:val="20"/>
        </w:numPr>
        <w:ind w:left="1440"/>
        <w:rPr>
          <w:rFonts w:ascii="Times New Roman" w:hAnsi="Times New Roman" w:cs="Times New Roman"/>
        </w:rPr>
      </w:pPr>
      <w:r w:rsidRPr="00AB52DD">
        <w:rPr>
          <w:rFonts w:ascii="Times New Roman" w:hAnsi="Times New Roman" w:cs="Times New Roman"/>
          <w:color w:val="000000"/>
        </w:rPr>
        <w:t>cheating on exams</w:t>
      </w:r>
    </w:p>
    <w:p w14:paraId="3CD29A81" w14:textId="77777777" w:rsidR="00AB52DD" w:rsidRPr="00AB52DD" w:rsidRDefault="00AB52DD" w:rsidP="00AB52DD">
      <w:pPr>
        <w:pStyle w:val="ListParagraph"/>
        <w:numPr>
          <w:ilvl w:val="1"/>
          <w:numId w:val="20"/>
        </w:numPr>
        <w:ind w:left="1440"/>
        <w:rPr>
          <w:rFonts w:ascii="Times New Roman" w:hAnsi="Times New Roman" w:cs="Times New Roman"/>
        </w:rPr>
      </w:pPr>
      <w:r w:rsidRPr="00AB52DD">
        <w:rPr>
          <w:rFonts w:ascii="Times New Roman" w:hAnsi="Times New Roman" w:cs="Times New Roman"/>
          <w:color w:val="000000"/>
        </w:rPr>
        <w:t>providing false information on official documentation (e.g., signing others in for attendance, or giving false excuses to make up work)</w:t>
      </w:r>
    </w:p>
    <w:p w14:paraId="767E2B30" w14:textId="77777777" w:rsidR="00AB52DD" w:rsidRPr="00AB52DD" w:rsidRDefault="00AB52DD" w:rsidP="00AB52DD">
      <w:pPr>
        <w:pStyle w:val="ListParagraph"/>
        <w:numPr>
          <w:ilvl w:val="1"/>
          <w:numId w:val="20"/>
        </w:numPr>
        <w:ind w:left="1440"/>
        <w:rPr>
          <w:rFonts w:ascii="Times New Roman" w:hAnsi="Times New Roman" w:cs="Times New Roman"/>
        </w:rPr>
      </w:pPr>
      <w:r w:rsidRPr="00AB52DD">
        <w:rPr>
          <w:rFonts w:ascii="Times New Roman" w:hAnsi="Times New Roman" w:cs="Times New Roman"/>
          <w:color w:val="000000"/>
        </w:rPr>
        <w:t>presenting the same piece of work for credit in two different classes without prior permission</w:t>
      </w:r>
    </w:p>
    <w:p w14:paraId="614BD8F5" w14:textId="77777777" w:rsidR="00AB52DD" w:rsidRPr="00AB52DD" w:rsidRDefault="00AB52DD" w:rsidP="00AB52DD">
      <w:pPr>
        <w:pStyle w:val="ListParagraph"/>
        <w:numPr>
          <w:ilvl w:val="0"/>
          <w:numId w:val="20"/>
        </w:numPr>
        <w:ind w:left="720"/>
        <w:rPr>
          <w:rFonts w:ascii="Times New Roman" w:hAnsi="Times New Roman" w:cs="Times New Roman"/>
        </w:rPr>
      </w:pPr>
      <w:r w:rsidRPr="00AB52DD">
        <w:rPr>
          <w:rFonts w:ascii="Times New Roman" w:hAnsi="Times New Roman" w:cs="Times New Roman"/>
        </w:rPr>
        <w:t>Review your rights and responsibilities as outlined on the web page for the Office of the Dean of Students: (</w:t>
      </w:r>
      <w:hyperlink r:id="rId14" w:history="1">
        <w:r w:rsidRPr="00AB52DD">
          <w:rPr>
            <w:rStyle w:val="Hyperlink"/>
            <w:rFonts w:ascii="Times New Roman" w:hAnsi="Times New Roman"/>
          </w:rPr>
          <w:t>http://www.uwsp.edu/dos/</w:t>
        </w:r>
      </w:hyperlink>
      <w:r w:rsidRPr="00AB52DD">
        <w:rPr>
          <w:rFonts w:ascii="Times New Roman" w:hAnsi="Times New Roman" w:cs="Times New Roman"/>
        </w:rPr>
        <w:t xml:space="preserve">): </w:t>
      </w:r>
    </w:p>
    <w:p w14:paraId="35CF070C" w14:textId="77777777" w:rsidR="00AB52DD" w:rsidRPr="00AB52DD" w:rsidRDefault="00AB52DD" w:rsidP="00AB52DD">
      <w:pPr>
        <w:pStyle w:val="ListParagraph"/>
        <w:numPr>
          <w:ilvl w:val="1"/>
          <w:numId w:val="20"/>
        </w:numPr>
        <w:ind w:left="1440"/>
        <w:rPr>
          <w:rFonts w:ascii="Times New Roman" w:hAnsi="Times New Roman" w:cs="Times New Roman"/>
        </w:rPr>
      </w:pPr>
      <w:r w:rsidRPr="00AB52DD">
        <w:rPr>
          <w:rFonts w:ascii="Times New Roman" w:hAnsi="Times New Roman" w:cs="Times New Roman"/>
        </w:rPr>
        <w:t xml:space="preserve">“Academic Integrity: A Guide for Students.” </w:t>
      </w:r>
      <w:r w:rsidRPr="00AB52DD">
        <w:rPr>
          <w:rFonts w:ascii="Times New Roman" w:hAnsi="Times New Roman" w:cs="Times New Roman"/>
          <w:i/>
          <w:iCs/>
        </w:rPr>
        <w:t>UWSP Dean of Students</w:t>
      </w:r>
      <w:r w:rsidRPr="00AB52DD">
        <w:rPr>
          <w:rFonts w:ascii="Times New Roman" w:hAnsi="Times New Roman" w:cs="Times New Roman"/>
        </w:rPr>
        <w:t>. &lt;</w:t>
      </w:r>
      <w:hyperlink r:id="rId15" w:history="1">
        <w:r w:rsidRPr="00AB52DD">
          <w:rPr>
            <w:rStyle w:val="Hyperlink"/>
            <w:rFonts w:ascii="Times New Roman" w:hAnsi="Times New Roman"/>
          </w:rPr>
          <w:t>http://www.uwsp.edu/dos/Documents/AcademicIntegrityBrochure.pdf</w:t>
        </w:r>
      </w:hyperlink>
      <w:r w:rsidRPr="00AB52DD">
        <w:rPr>
          <w:rFonts w:ascii="Times New Roman" w:hAnsi="Times New Roman" w:cs="Times New Roman"/>
        </w:rPr>
        <w:t>&gt;</w:t>
      </w:r>
    </w:p>
    <w:p w14:paraId="624E1B3E" w14:textId="77777777" w:rsidR="00AB52DD" w:rsidRPr="00AB52DD" w:rsidRDefault="00AB52DD" w:rsidP="00AB52DD">
      <w:pPr>
        <w:pStyle w:val="ListParagraph"/>
        <w:numPr>
          <w:ilvl w:val="1"/>
          <w:numId w:val="20"/>
        </w:numPr>
        <w:ind w:left="1440"/>
        <w:rPr>
          <w:rFonts w:ascii="Times New Roman" w:hAnsi="Times New Roman" w:cs="Times New Roman"/>
        </w:rPr>
      </w:pPr>
      <w:r w:rsidRPr="00AB52DD">
        <w:rPr>
          <w:rFonts w:ascii="Times New Roman" w:hAnsi="Times New Roman" w:cs="Times New Roman"/>
        </w:rPr>
        <w:t xml:space="preserve">“Academic Misconduct” </w:t>
      </w:r>
      <w:r w:rsidRPr="00AB52DD">
        <w:rPr>
          <w:rFonts w:ascii="Times New Roman" w:hAnsi="Times New Roman" w:cs="Times New Roman"/>
          <w:i/>
          <w:iCs/>
        </w:rPr>
        <w:t>UWSP Dean of Students</w:t>
      </w:r>
      <w:r w:rsidRPr="00AB52DD">
        <w:rPr>
          <w:rFonts w:ascii="Times New Roman" w:hAnsi="Times New Roman" w:cs="Times New Roman"/>
        </w:rPr>
        <w:t>.</w:t>
      </w:r>
      <w:r w:rsidRPr="00AB52DD">
        <w:rPr>
          <w:rFonts w:ascii="Times New Roman" w:hAnsi="Times New Roman" w:cs="Times New Roman"/>
        </w:rPr>
        <w:br/>
        <w:t>&lt;</w:t>
      </w:r>
      <w:r w:rsidRPr="00F74A00">
        <w:t xml:space="preserve"> </w:t>
      </w:r>
      <w:hyperlink r:id="rId16" w:history="1">
        <w:r w:rsidRPr="00AB52DD">
          <w:rPr>
            <w:rStyle w:val="Hyperlink"/>
            <w:rFonts w:ascii="Times New Roman" w:hAnsi="Times New Roman"/>
          </w:rPr>
          <w:t>http://www.uwsp.edu/dos/Pages/Academic-Misconduct.aspx</w:t>
        </w:r>
      </w:hyperlink>
      <w:r w:rsidRPr="00AB52DD">
        <w:rPr>
          <w:rFonts w:ascii="Times New Roman" w:hAnsi="Times New Roman" w:cs="Times New Roman"/>
        </w:rPr>
        <w:t xml:space="preserve">&gt; </w:t>
      </w:r>
    </w:p>
    <w:p w14:paraId="69780917" w14:textId="77777777" w:rsidR="00AB52DD" w:rsidRPr="00AB52DD" w:rsidRDefault="00AB52DD" w:rsidP="00AB52DD">
      <w:pPr>
        <w:pStyle w:val="ListParagraph"/>
        <w:numPr>
          <w:ilvl w:val="1"/>
          <w:numId w:val="20"/>
        </w:numPr>
        <w:ind w:left="1440"/>
        <w:rPr>
          <w:rFonts w:ascii="Times New Roman" w:hAnsi="Times New Roman" w:cs="Times New Roman"/>
        </w:rPr>
      </w:pPr>
      <w:r w:rsidRPr="00AB52DD">
        <w:rPr>
          <w:rFonts w:ascii="Times New Roman" w:hAnsi="Times New Roman" w:cs="Times New Roman"/>
        </w:rPr>
        <w:t xml:space="preserve">“Chapter UWSP 14: Student Academic Disciplinary Procedures.” </w:t>
      </w:r>
      <w:r w:rsidRPr="00AB52DD">
        <w:rPr>
          <w:rFonts w:ascii="Times New Roman" w:hAnsi="Times New Roman" w:cs="Times New Roman"/>
          <w:i/>
          <w:iCs/>
        </w:rPr>
        <w:t>UWSP Dean of Students</w:t>
      </w:r>
      <w:r w:rsidRPr="00AB52DD">
        <w:rPr>
          <w:rFonts w:ascii="Times New Roman" w:hAnsi="Times New Roman" w:cs="Times New Roman"/>
        </w:rPr>
        <w:t xml:space="preserve">. </w:t>
      </w:r>
      <w:r w:rsidRPr="00AB52DD">
        <w:rPr>
          <w:rFonts w:ascii="Times New Roman" w:hAnsi="Times New Roman" w:cs="Times New Roman"/>
        </w:rPr>
        <w:br/>
        <w:t>&lt;</w:t>
      </w:r>
      <w:r w:rsidRPr="00FC19BD">
        <w:t xml:space="preserve"> </w:t>
      </w:r>
      <w:hyperlink r:id="rId17" w:history="1">
        <w:r w:rsidRPr="00AB52DD">
          <w:rPr>
            <w:rStyle w:val="Hyperlink"/>
            <w:rFonts w:ascii="Times New Roman" w:hAnsi="Times New Roman"/>
          </w:rPr>
          <w:t>https://www.uwsp.edu/dos/Documents/UWS%2014-1.pdf</w:t>
        </w:r>
      </w:hyperlink>
      <w:r w:rsidRPr="00AB52DD">
        <w:rPr>
          <w:rFonts w:ascii="Times New Roman" w:hAnsi="Times New Roman" w:cs="Times New Roman"/>
        </w:rPr>
        <w:t xml:space="preserve">&gt; </w:t>
      </w:r>
    </w:p>
    <w:p w14:paraId="3D01A2F4" w14:textId="77777777" w:rsidR="00AB52DD" w:rsidRDefault="00AB52DD" w:rsidP="00AB52DD">
      <w:pPr>
        <w:pStyle w:val="Heading3"/>
      </w:pPr>
      <w:r>
        <w:t>Add/Drop Period</w:t>
      </w:r>
    </w:p>
    <w:p w14:paraId="02D53E31" w14:textId="77777777" w:rsidR="00AB52DD" w:rsidRDefault="00AB52DD" w:rsidP="00AB52DD">
      <w:r w:rsidRPr="00EF0483">
        <w:t xml:space="preserve">It is </w:t>
      </w:r>
      <w:r>
        <w:t xml:space="preserve">you </w:t>
      </w:r>
      <w:r w:rsidRPr="00EF0483">
        <w:t xml:space="preserve">responsibility to understand when </w:t>
      </w:r>
      <w:r>
        <w:t xml:space="preserve">you </w:t>
      </w:r>
      <w:r w:rsidRPr="00EF0483">
        <w:t xml:space="preserve">need to consider disenrolling from a course. Refer to the </w:t>
      </w:r>
      <w:r>
        <w:t>UWSP</w:t>
      </w:r>
      <w:r w:rsidRPr="00EF0483">
        <w:t xml:space="preserve"> </w:t>
      </w:r>
      <w:hyperlink r:id="rId18" w:history="1">
        <w:r w:rsidRPr="005100B1">
          <w:rPr>
            <w:rStyle w:val="Hyperlink"/>
          </w:rPr>
          <w:t>Academic Calendar</w:t>
        </w:r>
      </w:hyperlink>
      <w:r>
        <w:t xml:space="preserve"> </w:t>
      </w:r>
      <w:r w:rsidRPr="00EF0483">
        <w:t xml:space="preserve">for dates and deadlines for registration. </w:t>
      </w:r>
      <w:r>
        <w:t>Please note that these are the deadlines for all paperwork to be turned in. You may need signatures from different faculty or staff, and they may not all be waiting around for you on the very last day. Plan ahead!</w:t>
      </w:r>
    </w:p>
    <w:p w14:paraId="49BF7F38" w14:textId="77777777" w:rsidR="00AB52DD" w:rsidRDefault="00AB52DD" w:rsidP="00AB52DD">
      <w:r>
        <w:t>By the same token, if you enroll in the course after the first day of classes, contact me to inform me that you have added the course. Even when you add a course late, you are responsible for all the material presented before you enrolled--just like the rest of the class.</w:t>
      </w:r>
    </w:p>
    <w:p w14:paraId="528061A2" w14:textId="04B9A763" w:rsidR="00AB52DD" w:rsidRDefault="00952DC5" w:rsidP="00AB52DD">
      <w:pPr>
        <w:pStyle w:val="Heading3"/>
      </w:pPr>
      <w:r>
        <w:br w:type="page"/>
      </w:r>
      <w:r w:rsidR="00AB52DD">
        <w:t>Attendance</w:t>
      </w:r>
    </w:p>
    <w:p w14:paraId="222E6FFA" w14:textId="77777777" w:rsidR="00AB52DD" w:rsidRDefault="00AB52DD" w:rsidP="00AB52DD">
      <w:r>
        <w:t>As noted above, participation and professionalism will be a part of your grade. You cannot participate if you are not present. In accordance with university policy, I will grant excused absences when you must miss class due to illness, approved university activities (e.g., sports), military duty, duty as a first responder, religious obligation, or personal emergency.</w:t>
      </w:r>
    </w:p>
    <w:p w14:paraId="6A8A816A" w14:textId="77777777" w:rsidR="00AB52DD" w:rsidRDefault="00AB52DD" w:rsidP="00AB52DD">
      <w:r>
        <w:t>I consider a “personal emergency” an immediate problem beyond your control, such as a death in the family or unsafe driving conditions. Please note that I will not consider a work conflict or a planned celebration (e.g., a family wedding) to be a personal emergency.</w:t>
      </w:r>
    </w:p>
    <w:p w14:paraId="5E93B72B" w14:textId="77777777" w:rsidR="00AB52DD" w:rsidRDefault="00AB52DD" w:rsidP="00AB52DD">
      <w:r>
        <w:t xml:space="preserve">If you must miss class for any reason, please notify me as soon as possible. </w:t>
      </w:r>
    </w:p>
    <w:p w14:paraId="63E6C988" w14:textId="77777777" w:rsidR="00AB52DD" w:rsidRDefault="00AB52DD" w:rsidP="00AB52DD">
      <w:pPr>
        <w:rPr>
          <w:rFonts w:eastAsia="Times New Roman"/>
          <w:b/>
          <w:bCs/>
        </w:rPr>
      </w:pPr>
      <w:r w:rsidRPr="00F85211">
        <w:rPr>
          <w:rFonts w:eastAsia="Times New Roman"/>
        </w:rPr>
        <w:t xml:space="preserve">See Also: </w:t>
      </w:r>
      <w:r>
        <w:rPr>
          <w:rFonts w:eastAsia="Times New Roman"/>
          <w:b/>
          <w:bCs/>
        </w:rPr>
        <w:t>Late Work, Religious Beliefs, Equity of Educational Access</w:t>
      </w:r>
    </w:p>
    <w:p w14:paraId="27CE493D" w14:textId="77777777" w:rsidR="00AB52DD" w:rsidRPr="00D942D2" w:rsidRDefault="00AB52DD" w:rsidP="00AB52DD">
      <w:pPr>
        <w:pStyle w:val="Heading3"/>
      </w:pPr>
      <w:r w:rsidRPr="00D942D2">
        <w:t>Equity of Educational Access</w:t>
      </w:r>
    </w:p>
    <w:p w14:paraId="2FDC730A" w14:textId="77777777" w:rsidR="00AB52DD" w:rsidRPr="00E85504" w:rsidRDefault="00AB52DD" w:rsidP="00AB52DD">
      <w:r w:rsidRPr="00E85504">
        <w:t xml:space="preserve">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(DATC) on the 6th floor of Albertson Hall (the University Library) as soon as possible. DATC can be reached at 715-346-3365 or </w:t>
      </w:r>
      <w:hyperlink r:id="rId19" w:history="1">
        <w:r w:rsidRPr="00E85504">
          <w:rPr>
            <w:rStyle w:val="Hyperlink"/>
          </w:rPr>
          <w:t>DATC@uwsp.edu</w:t>
        </w:r>
      </w:hyperlink>
      <w:r w:rsidRPr="00E85504">
        <w:t xml:space="preserve">. See also: </w:t>
      </w:r>
      <w:r w:rsidRPr="00F85211">
        <w:rPr>
          <w:b/>
          <w:bCs/>
        </w:rPr>
        <w:t>Religious Beliefs</w:t>
      </w:r>
    </w:p>
    <w:p w14:paraId="37362438" w14:textId="77777777" w:rsidR="00AB52DD" w:rsidRDefault="00AB52DD" w:rsidP="00AB52DD">
      <w:pPr>
        <w:pStyle w:val="Heading3"/>
        <w:rPr>
          <w:rFonts w:eastAsia="Times New Roman"/>
        </w:rPr>
      </w:pPr>
      <w:r>
        <w:rPr>
          <w:rFonts w:eastAsia="Times New Roman"/>
        </w:rPr>
        <w:t>Extensions</w:t>
      </w:r>
    </w:p>
    <w:p w14:paraId="33184D2A" w14:textId="77777777" w:rsidR="00AB52DD" w:rsidRDefault="00AB52DD" w:rsidP="00AB52DD">
      <w:pPr>
        <w:rPr>
          <w:rFonts w:eastAsia="Times New Roman"/>
          <w:b/>
          <w:bCs/>
        </w:rPr>
      </w:pPr>
      <w:r w:rsidRPr="008F58FE">
        <w:rPr>
          <w:rFonts w:eastAsia="Times New Roman"/>
        </w:rPr>
        <w:t>I am willing to discuss extending deadlines for individual students </w:t>
      </w:r>
      <w:r w:rsidRPr="008F58FE">
        <w:rPr>
          <w:rFonts w:eastAsia="Times New Roman"/>
          <w:u w:val="single"/>
        </w:rPr>
        <w:t>if the student approaches me beforehand</w:t>
      </w:r>
      <w:r w:rsidRPr="008F58FE">
        <w:rPr>
          <w:rFonts w:eastAsia="Times New Roman"/>
        </w:rPr>
        <w:t>. Such extensions will only be granted in cases where unusual circumstances prevent the student fr</w:t>
      </w:r>
      <w:r>
        <w:rPr>
          <w:rFonts w:eastAsia="Times New Roman"/>
        </w:rPr>
        <w:t xml:space="preserve">om completing the work on time. </w:t>
      </w:r>
      <w:r w:rsidRPr="008F58FE">
        <w:rPr>
          <w:rFonts w:eastAsia="Times New Roman"/>
        </w:rPr>
        <w:t>As a rule, I will only grant extensions after the fact under truly exceptional circumstances, such as a personal or family emergency.</w:t>
      </w:r>
      <w:r>
        <w:rPr>
          <w:rFonts w:eastAsia="Times New Roman"/>
        </w:rPr>
        <w:t xml:space="preserve"> I may also assign an alternate makeup assignment for an assignment you missed. In all such cases, I may assess a penalty for completing the assignment after the rest of the class. See also: </w:t>
      </w:r>
      <w:r>
        <w:rPr>
          <w:rFonts w:eastAsia="Times New Roman"/>
          <w:b/>
          <w:bCs/>
        </w:rPr>
        <w:t>Late Work, Religious Beliefs, Equity of Educational Access</w:t>
      </w:r>
    </w:p>
    <w:p w14:paraId="46550F69" w14:textId="77777777" w:rsidR="00AB52DD" w:rsidRDefault="00AB52DD" w:rsidP="00AB52DD">
      <w:pPr>
        <w:pStyle w:val="Heading3"/>
        <w:rPr>
          <w:rFonts w:eastAsia="Times New Roman"/>
        </w:rPr>
      </w:pPr>
      <w:r>
        <w:rPr>
          <w:rFonts w:eastAsia="Times New Roman"/>
        </w:rPr>
        <w:t>Extra Credit</w:t>
      </w:r>
    </w:p>
    <w:p w14:paraId="483D101A" w14:textId="77777777" w:rsidR="00AB52DD" w:rsidRPr="00C632D9" w:rsidRDefault="00AB52DD" w:rsidP="00AB52DD">
      <w:r>
        <w:t xml:space="preserve">As a rule, I do </w:t>
      </w:r>
      <w:r>
        <w:rPr>
          <w:u w:val="single"/>
        </w:rPr>
        <w:t>not</w:t>
      </w:r>
      <w:r>
        <w:t xml:space="preserve"> grant extra credit in my classes. I </w:t>
      </w:r>
      <w:r>
        <w:rPr>
          <w:u w:val="single"/>
        </w:rPr>
        <w:t>definitely</w:t>
      </w:r>
      <w:r>
        <w:t xml:space="preserve"> do not create special extra credit assignments for individual students. Any extra credit assignment will be publicly offered to the entire class with plenty of time for students to participate.</w:t>
      </w:r>
    </w:p>
    <w:p w14:paraId="699F90EE" w14:textId="77777777" w:rsidR="00AB52DD" w:rsidRDefault="00AB52DD" w:rsidP="00AB52DD">
      <w:pPr>
        <w:pStyle w:val="Heading3"/>
      </w:pPr>
      <w:r>
        <w:t xml:space="preserve">Incomplete </w:t>
      </w:r>
      <w:r w:rsidRPr="0076218F">
        <w:t>Policy</w:t>
      </w:r>
    </w:p>
    <w:p w14:paraId="2987F259" w14:textId="77777777" w:rsidR="00AB52DD" w:rsidRPr="00AB52DD" w:rsidRDefault="00AB52DD" w:rsidP="00AB52DD">
      <w:pPr>
        <w:rPr>
          <w:b/>
          <w:bCs/>
        </w:rPr>
      </w:pPr>
      <w:r w:rsidRPr="004C3E83">
        <w:t>Under emergency/special circumstances, students may petition for an incomplete grade. An incomplete will only be assigned if the student has completed two-thirds of all coursework. All incomplete course assignments must be completed within one semester.</w:t>
      </w:r>
    </w:p>
    <w:p w14:paraId="5BF5F47C" w14:textId="77777777" w:rsidR="00AB52DD" w:rsidRDefault="00AB52DD" w:rsidP="00AB52DD">
      <w:pPr>
        <w:pStyle w:val="Heading3"/>
      </w:pPr>
      <w:r w:rsidRPr="00756651">
        <w:t xml:space="preserve">Late Work. </w:t>
      </w:r>
    </w:p>
    <w:p w14:paraId="05B12A6B" w14:textId="77777777" w:rsidR="00AB52DD" w:rsidRPr="00B378F2" w:rsidRDefault="00AB52DD" w:rsidP="00AB52DD">
      <w:pPr>
        <w:pStyle w:val="ListParagraph"/>
        <w:numPr>
          <w:ilvl w:val="0"/>
          <w:numId w:val="23"/>
        </w:numPr>
      </w:pPr>
      <w:r w:rsidRPr="00B378F2">
        <w:t>Any work submitted after the deadline will be subject to a -5% penalty for each 24 hours (or portion thereof) it is late.</w:t>
      </w:r>
    </w:p>
    <w:p w14:paraId="78B4F786" w14:textId="77777777" w:rsidR="00AB52DD" w:rsidRPr="00B378F2" w:rsidRDefault="00AB52DD" w:rsidP="00AB52DD">
      <w:pPr>
        <w:pStyle w:val="ListParagraph"/>
        <w:numPr>
          <w:ilvl w:val="0"/>
          <w:numId w:val="23"/>
        </w:numPr>
      </w:pPr>
      <w:r w:rsidRPr="00B378F2">
        <w:t>No assignment may be submitted more than one week after the deadline.</w:t>
      </w:r>
    </w:p>
    <w:p w14:paraId="5188D9C6" w14:textId="77777777" w:rsidR="00AB52DD" w:rsidRPr="001178CD" w:rsidRDefault="00AB52DD" w:rsidP="00AB52DD">
      <w:pPr>
        <w:rPr>
          <w:rFonts w:eastAsia="Times New Roman"/>
        </w:rPr>
      </w:pPr>
      <w:r>
        <w:rPr>
          <w:rFonts w:eastAsia="Times New Roman"/>
        </w:rPr>
        <w:t xml:space="preserve">See also: </w:t>
      </w:r>
      <w:r w:rsidRPr="005F50A0">
        <w:rPr>
          <w:rFonts w:eastAsia="Times New Roman"/>
          <w:b/>
          <w:bCs/>
        </w:rPr>
        <w:t>Extensions</w:t>
      </w:r>
    </w:p>
    <w:p w14:paraId="0A1751C8" w14:textId="61573FAE" w:rsidR="00AB52DD" w:rsidRDefault="00952DC5" w:rsidP="00AB52DD">
      <w:pPr>
        <w:pStyle w:val="Heading3"/>
      </w:pPr>
      <w:r>
        <w:br w:type="page"/>
      </w:r>
      <w:r w:rsidR="00AB52DD" w:rsidRPr="00CC28E1">
        <w:t xml:space="preserve">Missed Assignments. </w:t>
      </w:r>
    </w:p>
    <w:p w14:paraId="3BA918C2" w14:textId="77777777" w:rsidR="00AB52DD" w:rsidRPr="007607CF" w:rsidRDefault="00AB52DD" w:rsidP="00AB52DD">
      <w:r w:rsidRPr="007607CF">
        <w:t xml:space="preserve">Failure to </w:t>
      </w:r>
      <w:r>
        <w:t>complete an</w:t>
      </w:r>
      <w:r w:rsidRPr="007607CF">
        <w:t xml:space="preserve"> exam, </w:t>
      </w:r>
      <w:r>
        <w:t xml:space="preserve">writing assignment, </w:t>
      </w:r>
      <w:r w:rsidRPr="007607CF">
        <w:t xml:space="preserve">or </w:t>
      </w:r>
      <w:r>
        <w:t xml:space="preserve">reading response </w:t>
      </w:r>
      <w:r w:rsidRPr="007607CF">
        <w:t>will result in zero credit for that assignment.</w:t>
      </w:r>
      <w:r>
        <w:t xml:space="preserve"> </w:t>
      </w:r>
      <w:r w:rsidRPr="007607CF">
        <w:t>If you must miss an assignment for any reason, please notify me as soon as possible. I am much more likely to grant accommodations if I receive early notice.</w:t>
      </w:r>
      <w:r>
        <w:t xml:space="preserve"> </w:t>
      </w:r>
      <w:r w:rsidRPr="007607CF">
        <w:t xml:space="preserve">In accordance with University policies I will give you a reasonable amount of help in making up an exam you have missed under certain circumstances: </w:t>
      </w:r>
    </w:p>
    <w:p w14:paraId="61279FAB" w14:textId="77777777" w:rsidR="00AB52DD" w:rsidRDefault="00AB52DD" w:rsidP="00AB52DD">
      <w:pPr>
        <w:pStyle w:val="NoSpacing"/>
        <w:numPr>
          <w:ilvl w:val="0"/>
          <w:numId w:val="22"/>
        </w:numPr>
      </w:pPr>
      <w:r>
        <w:t>Off-campus travel with an approved University group (e.g., athletic team, musical or dramatic organization, class activity).</w:t>
      </w:r>
    </w:p>
    <w:p w14:paraId="4825511E" w14:textId="77777777" w:rsidR="00AB52DD" w:rsidRDefault="00AB52DD" w:rsidP="00AB52DD">
      <w:pPr>
        <w:pStyle w:val="NoSpacing"/>
        <w:numPr>
          <w:ilvl w:val="0"/>
          <w:numId w:val="22"/>
        </w:numPr>
      </w:pPr>
      <w:r>
        <w:t xml:space="preserve">NOTE: If you are ill, do </w:t>
      </w:r>
      <w:r>
        <w:rPr>
          <w:rStyle w:val="Strong"/>
        </w:rPr>
        <w:t>not</w:t>
      </w:r>
      <w:r>
        <w:t xml:space="preserve"> come to class.  Get well, keep from infecting anybody else, and make up the work later.</w:t>
      </w:r>
    </w:p>
    <w:p w14:paraId="5AA5B840" w14:textId="77777777" w:rsidR="00AB52DD" w:rsidRDefault="00AB52DD" w:rsidP="00AB52DD">
      <w:pPr>
        <w:pStyle w:val="NoSpacing"/>
        <w:numPr>
          <w:ilvl w:val="0"/>
          <w:numId w:val="22"/>
        </w:numPr>
      </w:pPr>
      <w:r>
        <w:t>Religious holidays</w:t>
      </w:r>
    </w:p>
    <w:p w14:paraId="229A4C9D" w14:textId="77777777" w:rsidR="00AB52DD" w:rsidRDefault="00AB52DD" w:rsidP="00AB52DD">
      <w:pPr>
        <w:pStyle w:val="NoSpacing"/>
        <w:numPr>
          <w:ilvl w:val="0"/>
          <w:numId w:val="22"/>
        </w:numPr>
      </w:pPr>
      <w:r>
        <w:t>Personal or family emergency (e.g., family funeral, unsafe driving conditions, taking a relative to the hospital, called to duty for the military or for emergency services as police, firefighters, or rescue squad personnel).</w:t>
      </w:r>
    </w:p>
    <w:p w14:paraId="1479E2F4" w14:textId="77777777" w:rsidR="00AB52DD" w:rsidRDefault="00AB52DD" w:rsidP="00AB52DD">
      <w:pPr>
        <w:pStyle w:val="NoSpacing"/>
      </w:pPr>
      <w:r>
        <w:t xml:space="preserve">See also: See: </w:t>
      </w:r>
      <w:r w:rsidRPr="00EE55BB">
        <w:rPr>
          <w:b/>
          <w:bCs/>
        </w:rPr>
        <w:t>Equity of Educational Access, Extensions, Late Work, Religious Beliefs</w:t>
      </w:r>
      <w:r>
        <w:t xml:space="preserve"> </w:t>
      </w:r>
    </w:p>
    <w:p w14:paraId="23045BCC" w14:textId="77777777" w:rsidR="00AB52DD" w:rsidRDefault="00AB52DD" w:rsidP="00AB52DD">
      <w:pPr>
        <w:pStyle w:val="Heading3"/>
      </w:pPr>
      <w:r w:rsidRPr="007F454B">
        <w:t>Religious Beliefs</w:t>
      </w:r>
      <w:r>
        <w:t>.</w:t>
      </w:r>
      <w:r w:rsidRPr="007F454B">
        <w:t xml:space="preserve"> </w:t>
      </w:r>
    </w:p>
    <w:p w14:paraId="16AA71B6" w14:textId="1EF6F591" w:rsidR="00162600" w:rsidRPr="00AB52DD" w:rsidRDefault="00AB52DD" w:rsidP="00AB52DD">
      <w:pPr>
        <w:rPr>
          <w:rFonts w:cs="Arial"/>
        </w:rPr>
      </w:pPr>
      <w:r w:rsidRPr="007F454B">
        <w:t xml:space="preserve">If </w:t>
      </w:r>
      <w:r>
        <w:t xml:space="preserve">you think you may need academic accommodations in this class due to your religious beliefs (for instance, if you cannot complete an assignment due to a religious holiday), please let me know </w:t>
      </w:r>
      <w:r w:rsidRPr="00B46F9B">
        <w:rPr>
          <w:b/>
          <w:bCs/>
        </w:rPr>
        <w:t>within the first three weeks of class</w:t>
      </w:r>
      <w:r>
        <w:t>. I will work with all such students to provide reasonable accommodations for religious beliefs, in accordance with UWS 22.03.</w:t>
      </w:r>
    </w:p>
    <w:sectPr w:rsidR="00162600" w:rsidRPr="00AB52DD" w:rsidSect="00162600">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C95BB" w14:textId="77777777" w:rsidR="006E30C5" w:rsidRDefault="006E30C5">
      <w:r>
        <w:separator/>
      </w:r>
    </w:p>
  </w:endnote>
  <w:endnote w:type="continuationSeparator" w:id="0">
    <w:p w14:paraId="70BB8A04" w14:textId="77777777" w:rsidR="006E30C5" w:rsidRDefault="006E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AB25" w14:textId="77777777" w:rsidR="00334933" w:rsidRDefault="00334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3D6F3" w14:textId="77777777" w:rsidR="006726D4" w:rsidRPr="003254CC" w:rsidRDefault="006726D4" w:rsidP="00162600">
    <w:pPr>
      <w:pStyle w:val="Footer"/>
      <w:tabs>
        <w:tab w:val="clear" w:pos="4320"/>
        <w:tab w:val="clear" w:pos="8640"/>
        <w:tab w:val="center" w:pos="4680"/>
        <w:tab w:val="right" w:pos="9360"/>
      </w:tabs>
    </w:pPr>
    <w:r>
      <w:tab/>
      <w:t xml:space="preserve">Page </w:t>
    </w:r>
    <w:r>
      <w:fldChar w:fldCharType="begin"/>
    </w:r>
    <w:r>
      <w:instrText xml:space="preserve"> PAGE </w:instrText>
    </w:r>
    <w:r>
      <w:fldChar w:fldCharType="separate"/>
    </w:r>
    <w:r w:rsidR="005423ED">
      <w:rPr>
        <w:noProof/>
      </w:rPr>
      <w:t>4</w:t>
    </w:r>
    <w:r>
      <w:fldChar w:fldCharType="end"/>
    </w:r>
    <w:r>
      <w:t xml:space="preserve"> of </w:t>
    </w:r>
    <w:r w:rsidR="00C23DE9">
      <w:fldChar w:fldCharType="begin"/>
    </w:r>
    <w:r w:rsidR="00C23DE9">
      <w:instrText xml:space="preserve"> NUMPAGES </w:instrText>
    </w:r>
    <w:r w:rsidR="00C23DE9">
      <w:fldChar w:fldCharType="separate"/>
    </w:r>
    <w:r w:rsidR="005423ED">
      <w:rPr>
        <w:noProof/>
      </w:rPr>
      <w:t>9</w:t>
    </w:r>
    <w:r w:rsidR="00C23DE9">
      <w:rPr>
        <w:noProof/>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0007" w14:textId="77777777" w:rsidR="00334933" w:rsidRDefault="00334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43425" w14:textId="77777777" w:rsidR="006E30C5" w:rsidRDefault="006E30C5">
      <w:r>
        <w:separator/>
      </w:r>
    </w:p>
  </w:footnote>
  <w:footnote w:type="continuationSeparator" w:id="0">
    <w:p w14:paraId="3EA5ADC3" w14:textId="77777777" w:rsidR="006E30C5" w:rsidRDefault="006E30C5">
      <w:r>
        <w:continuationSeparator/>
      </w:r>
    </w:p>
  </w:footnote>
  <w:footnote w:id="1">
    <w:p w14:paraId="0199C5D2" w14:textId="77777777" w:rsidR="00AB52DD" w:rsidRDefault="00AB52DD" w:rsidP="00AB52DD">
      <w:pPr>
        <w:pStyle w:val="FootnoteText"/>
      </w:pPr>
      <w:r>
        <w:rPr>
          <w:rStyle w:val="FootnoteReference"/>
        </w:rPr>
        <w:footnoteRef/>
      </w:r>
      <w:r>
        <w:t xml:space="preserve"> University of Cambridge., "University-Wide Statement on Plagiarism," </w:t>
      </w:r>
      <w:hyperlink r:id="rId1" w:history="1">
        <w:r w:rsidRPr="00602683">
          <w:rPr>
            <w:rStyle w:val="Hyperlink"/>
          </w:rPr>
          <w:t>http://www.admin.cam.ac.uk/univ/plagiarism/students/statement.html</w:t>
        </w:r>
      </w:hyperlink>
      <w:r>
        <w:t xml:space="preserve"> (published June 2011, accessed January 19,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42BEE" w14:textId="77777777" w:rsidR="00334933" w:rsidRDefault="00334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4BA3" w14:textId="6376F442" w:rsidR="006726D4" w:rsidRDefault="003918E7" w:rsidP="002C6427">
    <w:pPr>
      <w:pStyle w:val="Header"/>
      <w:tabs>
        <w:tab w:val="clear" w:pos="8640"/>
        <w:tab w:val="right" w:pos="9360"/>
      </w:tabs>
    </w:pPr>
    <w:r>
      <w:t>History 314/514</w:t>
    </w:r>
    <w:r>
      <w:tab/>
    </w:r>
    <w:r>
      <w:tab/>
      <w:t>Syllabus</w:t>
    </w:r>
    <w:r>
      <w:br/>
    </w:r>
    <w:r w:rsidR="007B5C13">
      <w:t>Islam in the Modern World</w:t>
    </w:r>
    <w:r w:rsidR="006726D4">
      <w:tab/>
    </w:r>
    <w:r w:rsidR="006726D4">
      <w:tab/>
    </w:r>
    <w:r w:rsidR="00334933">
      <w:t xml:space="preserve">Last Updated </w:t>
    </w:r>
    <w:r w:rsidR="00C23DE9">
      <w:fldChar w:fldCharType="begin"/>
    </w:r>
    <w:r w:rsidR="00C23DE9">
      <w:instrText xml:space="preserve"> SAVEDATE   \* MER</w:instrText>
    </w:r>
    <w:r w:rsidR="00C23DE9">
      <w:instrText xml:space="preserve">GEFORMAT </w:instrText>
    </w:r>
    <w:r w:rsidR="00C23DE9">
      <w:fldChar w:fldCharType="separate"/>
    </w:r>
    <w:r w:rsidR="00C23DE9">
      <w:rPr>
        <w:noProof/>
      </w:rPr>
      <w:t>1/29/2020 4:36:00 PM</w:t>
    </w:r>
    <w:r w:rsidR="00C23DE9">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55C0B" w14:textId="77777777" w:rsidR="00334933" w:rsidRDefault="00334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4470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50F3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6CAD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D46F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8014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94F6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E824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C8B2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1AE8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A6F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362B"/>
    <w:multiLevelType w:val="hybridMultilevel"/>
    <w:tmpl w:val="96E415F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0A406D0"/>
    <w:multiLevelType w:val="hybridMultilevel"/>
    <w:tmpl w:val="FE081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C73E9"/>
    <w:multiLevelType w:val="hybridMultilevel"/>
    <w:tmpl w:val="EDC8D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10C2B82"/>
    <w:multiLevelType w:val="hybridMultilevel"/>
    <w:tmpl w:val="9C04C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091A9C"/>
    <w:multiLevelType w:val="hybridMultilevel"/>
    <w:tmpl w:val="1AD48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B213E5"/>
    <w:multiLevelType w:val="hybridMultilevel"/>
    <w:tmpl w:val="051C459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C5198"/>
    <w:multiLevelType w:val="hybridMultilevel"/>
    <w:tmpl w:val="ED2C4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B35BB7"/>
    <w:multiLevelType w:val="hybridMultilevel"/>
    <w:tmpl w:val="7F32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C5E1C"/>
    <w:multiLevelType w:val="hybridMultilevel"/>
    <w:tmpl w:val="CA4EC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042743"/>
    <w:multiLevelType w:val="hybridMultilevel"/>
    <w:tmpl w:val="D706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D6CDD"/>
    <w:multiLevelType w:val="hybridMultilevel"/>
    <w:tmpl w:val="5508A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103E89"/>
    <w:multiLevelType w:val="hybridMultilevel"/>
    <w:tmpl w:val="BD18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C5969"/>
    <w:multiLevelType w:val="hybridMultilevel"/>
    <w:tmpl w:val="CF0A7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4063D9"/>
    <w:multiLevelType w:val="hybridMultilevel"/>
    <w:tmpl w:val="8A069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D95621"/>
    <w:multiLevelType w:val="hybridMultilevel"/>
    <w:tmpl w:val="5D0E6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E0128A"/>
    <w:multiLevelType w:val="hybridMultilevel"/>
    <w:tmpl w:val="E2241F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48643F"/>
    <w:multiLevelType w:val="hybridMultilevel"/>
    <w:tmpl w:val="2F3C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EF5F1C"/>
    <w:multiLevelType w:val="hybridMultilevel"/>
    <w:tmpl w:val="0E9A9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7735DE"/>
    <w:multiLevelType w:val="hybridMultilevel"/>
    <w:tmpl w:val="AA38B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8558CB"/>
    <w:multiLevelType w:val="hybridMultilevel"/>
    <w:tmpl w:val="777A0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BC1236"/>
    <w:multiLevelType w:val="hybridMultilevel"/>
    <w:tmpl w:val="8814C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BE3BE8"/>
    <w:multiLevelType w:val="hybridMultilevel"/>
    <w:tmpl w:val="7F541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40052D"/>
    <w:multiLevelType w:val="hybridMultilevel"/>
    <w:tmpl w:val="89D2C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1"/>
  </w:num>
  <w:num w:numId="3">
    <w:abstractNumId w:val="10"/>
  </w:num>
  <w:num w:numId="4">
    <w:abstractNumId w:val="31"/>
  </w:num>
  <w:num w:numId="5">
    <w:abstractNumId w:val="28"/>
  </w:num>
  <w:num w:numId="6">
    <w:abstractNumId w:val="18"/>
  </w:num>
  <w:num w:numId="7">
    <w:abstractNumId w:val="24"/>
  </w:num>
  <w:num w:numId="8">
    <w:abstractNumId w:val="15"/>
  </w:num>
  <w:num w:numId="9">
    <w:abstractNumId w:val="14"/>
  </w:num>
  <w:num w:numId="10">
    <w:abstractNumId w:val="12"/>
  </w:num>
  <w:num w:numId="11">
    <w:abstractNumId w:val="26"/>
  </w:num>
  <w:num w:numId="12">
    <w:abstractNumId w:val="27"/>
  </w:num>
  <w:num w:numId="13">
    <w:abstractNumId w:val="22"/>
  </w:num>
  <w:num w:numId="14">
    <w:abstractNumId w:val="20"/>
  </w:num>
  <w:num w:numId="15">
    <w:abstractNumId w:val="23"/>
  </w:num>
  <w:num w:numId="16">
    <w:abstractNumId w:val="30"/>
  </w:num>
  <w:num w:numId="17">
    <w:abstractNumId w:val="16"/>
  </w:num>
  <w:num w:numId="18">
    <w:abstractNumId w:val="29"/>
  </w:num>
  <w:num w:numId="19">
    <w:abstractNumId w:val="32"/>
  </w:num>
  <w:num w:numId="20">
    <w:abstractNumId w:val="13"/>
  </w:num>
  <w:num w:numId="21">
    <w:abstractNumId w:val="21"/>
  </w:num>
  <w:num w:numId="22">
    <w:abstractNumId w:val="19"/>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A7"/>
    <w:rsid w:val="0000335D"/>
    <w:rsid w:val="00013A75"/>
    <w:rsid w:val="0002730D"/>
    <w:rsid w:val="00045342"/>
    <w:rsid w:val="00060E1B"/>
    <w:rsid w:val="00071E88"/>
    <w:rsid w:val="000721AD"/>
    <w:rsid w:val="000760E0"/>
    <w:rsid w:val="00076C34"/>
    <w:rsid w:val="000877CF"/>
    <w:rsid w:val="00093971"/>
    <w:rsid w:val="00097403"/>
    <w:rsid w:val="000A2AAC"/>
    <w:rsid w:val="000B3138"/>
    <w:rsid w:val="000B7D88"/>
    <w:rsid w:val="000B7DD6"/>
    <w:rsid w:val="000C19F5"/>
    <w:rsid w:val="000D06CE"/>
    <w:rsid w:val="000D7C73"/>
    <w:rsid w:val="000E183A"/>
    <w:rsid w:val="000E4020"/>
    <w:rsid w:val="000F7BD8"/>
    <w:rsid w:val="000F7FC6"/>
    <w:rsid w:val="0013014A"/>
    <w:rsid w:val="00134FB5"/>
    <w:rsid w:val="00154161"/>
    <w:rsid w:val="0016040A"/>
    <w:rsid w:val="00160410"/>
    <w:rsid w:val="00162600"/>
    <w:rsid w:val="00172E19"/>
    <w:rsid w:val="001779A1"/>
    <w:rsid w:val="0018161A"/>
    <w:rsid w:val="001B452D"/>
    <w:rsid w:val="001B520C"/>
    <w:rsid w:val="001B55F9"/>
    <w:rsid w:val="001B6FA3"/>
    <w:rsid w:val="001C2B29"/>
    <w:rsid w:val="001E4CE1"/>
    <w:rsid w:val="00212B61"/>
    <w:rsid w:val="00214CDE"/>
    <w:rsid w:val="00216DDA"/>
    <w:rsid w:val="00221154"/>
    <w:rsid w:val="00241CE5"/>
    <w:rsid w:val="0024297B"/>
    <w:rsid w:val="002522D5"/>
    <w:rsid w:val="00261556"/>
    <w:rsid w:val="002624A3"/>
    <w:rsid w:val="00264775"/>
    <w:rsid w:val="00282552"/>
    <w:rsid w:val="00284FB1"/>
    <w:rsid w:val="002A05D7"/>
    <w:rsid w:val="002C2710"/>
    <w:rsid w:val="002C6427"/>
    <w:rsid w:val="002C6F5B"/>
    <w:rsid w:val="002D26E2"/>
    <w:rsid w:val="002E1C42"/>
    <w:rsid w:val="002E2887"/>
    <w:rsid w:val="002E5074"/>
    <w:rsid w:val="002E558B"/>
    <w:rsid w:val="002F0704"/>
    <w:rsid w:val="0033041A"/>
    <w:rsid w:val="00334933"/>
    <w:rsid w:val="00336EE7"/>
    <w:rsid w:val="00337807"/>
    <w:rsid w:val="00343E68"/>
    <w:rsid w:val="00347408"/>
    <w:rsid w:val="00366962"/>
    <w:rsid w:val="00384040"/>
    <w:rsid w:val="003918E7"/>
    <w:rsid w:val="003B2E27"/>
    <w:rsid w:val="003B2E57"/>
    <w:rsid w:val="003C4031"/>
    <w:rsid w:val="003D01DD"/>
    <w:rsid w:val="003D0FF8"/>
    <w:rsid w:val="003D20BF"/>
    <w:rsid w:val="003E5086"/>
    <w:rsid w:val="003E7CFC"/>
    <w:rsid w:val="003F0F39"/>
    <w:rsid w:val="003F2646"/>
    <w:rsid w:val="003F5871"/>
    <w:rsid w:val="004062F9"/>
    <w:rsid w:val="00406878"/>
    <w:rsid w:val="00420062"/>
    <w:rsid w:val="004334FE"/>
    <w:rsid w:val="004472F4"/>
    <w:rsid w:val="0045544B"/>
    <w:rsid w:val="00467E32"/>
    <w:rsid w:val="004729AF"/>
    <w:rsid w:val="004815A7"/>
    <w:rsid w:val="0048626C"/>
    <w:rsid w:val="00494C7C"/>
    <w:rsid w:val="004A0E29"/>
    <w:rsid w:val="004A640C"/>
    <w:rsid w:val="004B0EEA"/>
    <w:rsid w:val="004B3747"/>
    <w:rsid w:val="004B6321"/>
    <w:rsid w:val="004C1D80"/>
    <w:rsid w:val="004F30BC"/>
    <w:rsid w:val="004F3D89"/>
    <w:rsid w:val="005037AC"/>
    <w:rsid w:val="0050531C"/>
    <w:rsid w:val="005127F5"/>
    <w:rsid w:val="00515758"/>
    <w:rsid w:val="00524E8E"/>
    <w:rsid w:val="00530D86"/>
    <w:rsid w:val="0053243F"/>
    <w:rsid w:val="00541DB2"/>
    <w:rsid w:val="005423ED"/>
    <w:rsid w:val="005536BF"/>
    <w:rsid w:val="0056301D"/>
    <w:rsid w:val="00577C19"/>
    <w:rsid w:val="00583CDE"/>
    <w:rsid w:val="00586944"/>
    <w:rsid w:val="00594B9A"/>
    <w:rsid w:val="005954E6"/>
    <w:rsid w:val="005A4AD8"/>
    <w:rsid w:val="005B04DD"/>
    <w:rsid w:val="005B6D05"/>
    <w:rsid w:val="005E068C"/>
    <w:rsid w:val="005F415A"/>
    <w:rsid w:val="00617CA8"/>
    <w:rsid w:val="00620425"/>
    <w:rsid w:val="00624283"/>
    <w:rsid w:val="00627F3B"/>
    <w:rsid w:val="00632F30"/>
    <w:rsid w:val="00646143"/>
    <w:rsid w:val="006501AF"/>
    <w:rsid w:val="00651F17"/>
    <w:rsid w:val="0065571F"/>
    <w:rsid w:val="00657C28"/>
    <w:rsid w:val="00667B80"/>
    <w:rsid w:val="006726D4"/>
    <w:rsid w:val="0067410F"/>
    <w:rsid w:val="00677C14"/>
    <w:rsid w:val="00691BF0"/>
    <w:rsid w:val="006920EC"/>
    <w:rsid w:val="0069546F"/>
    <w:rsid w:val="006A09BF"/>
    <w:rsid w:val="006D350A"/>
    <w:rsid w:val="006D3BD2"/>
    <w:rsid w:val="006D6955"/>
    <w:rsid w:val="006E30C5"/>
    <w:rsid w:val="00706251"/>
    <w:rsid w:val="007159A9"/>
    <w:rsid w:val="007403B0"/>
    <w:rsid w:val="00745F25"/>
    <w:rsid w:val="007636F0"/>
    <w:rsid w:val="007663D1"/>
    <w:rsid w:val="00766734"/>
    <w:rsid w:val="00770AE1"/>
    <w:rsid w:val="00776821"/>
    <w:rsid w:val="007A0260"/>
    <w:rsid w:val="007A26DC"/>
    <w:rsid w:val="007A4785"/>
    <w:rsid w:val="007A47EC"/>
    <w:rsid w:val="007B590E"/>
    <w:rsid w:val="007B5C13"/>
    <w:rsid w:val="007C6AB9"/>
    <w:rsid w:val="007D4EA0"/>
    <w:rsid w:val="007E0982"/>
    <w:rsid w:val="007E2166"/>
    <w:rsid w:val="007E61AE"/>
    <w:rsid w:val="007E628D"/>
    <w:rsid w:val="008008C0"/>
    <w:rsid w:val="00837035"/>
    <w:rsid w:val="0086217D"/>
    <w:rsid w:val="0086747B"/>
    <w:rsid w:val="00867871"/>
    <w:rsid w:val="00871317"/>
    <w:rsid w:val="008862EC"/>
    <w:rsid w:val="00897F4E"/>
    <w:rsid w:val="008B0BCA"/>
    <w:rsid w:val="008B442E"/>
    <w:rsid w:val="008C6A41"/>
    <w:rsid w:val="008E3690"/>
    <w:rsid w:val="008F279B"/>
    <w:rsid w:val="008F56DA"/>
    <w:rsid w:val="0090122F"/>
    <w:rsid w:val="00901426"/>
    <w:rsid w:val="00901DAA"/>
    <w:rsid w:val="00902104"/>
    <w:rsid w:val="00902891"/>
    <w:rsid w:val="009178E3"/>
    <w:rsid w:val="00924B0F"/>
    <w:rsid w:val="00952AE8"/>
    <w:rsid w:val="00952DC5"/>
    <w:rsid w:val="00963A8E"/>
    <w:rsid w:val="009718FC"/>
    <w:rsid w:val="00971A30"/>
    <w:rsid w:val="00980C18"/>
    <w:rsid w:val="0098287A"/>
    <w:rsid w:val="009845AE"/>
    <w:rsid w:val="009A147D"/>
    <w:rsid w:val="009A69CA"/>
    <w:rsid w:val="009B3264"/>
    <w:rsid w:val="009D26DD"/>
    <w:rsid w:val="009E1603"/>
    <w:rsid w:val="009F1204"/>
    <w:rsid w:val="00A02701"/>
    <w:rsid w:val="00A041A8"/>
    <w:rsid w:val="00A244D6"/>
    <w:rsid w:val="00A34EAC"/>
    <w:rsid w:val="00A5046E"/>
    <w:rsid w:val="00A52F38"/>
    <w:rsid w:val="00A60D32"/>
    <w:rsid w:val="00A64E25"/>
    <w:rsid w:val="00A70B55"/>
    <w:rsid w:val="00A72D54"/>
    <w:rsid w:val="00A73247"/>
    <w:rsid w:val="00A80F94"/>
    <w:rsid w:val="00A81550"/>
    <w:rsid w:val="00A847A0"/>
    <w:rsid w:val="00A92405"/>
    <w:rsid w:val="00A942CF"/>
    <w:rsid w:val="00AA1946"/>
    <w:rsid w:val="00AA3AC6"/>
    <w:rsid w:val="00AB52DD"/>
    <w:rsid w:val="00AB7913"/>
    <w:rsid w:val="00AC13D5"/>
    <w:rsid w:val="00AC1ECD"/>
    <w:rsid w:val="00AD5EEC"/>
    <w:rsid w:val="00AF63B1"/>
    <w:rsid w:val="00AF733A"/>
    <w:rsid w:val="00B042BC"/>
    <w:rsid w:val="00B15BAD"/>
    <w:rsid w:val="00B215F6"/>
    <w:rsid w:val="00B25647"/>
    <w:rsid w:val="00B269D2"/>
    <w:rsid w:val="00B31B1A"/>
    <w:rsid w:val="00B3201A"/>
    <w:rsid w:val="00B32B19"/>
    <w:rsid w:val="00B476A9"/>
    <w:rsid w:val="00B51A4D"/>
    <w:rsid w:val="00B73D90"/>
    <w:rsid w:val="00B859B0"/>
    <w:rsid w:val="00B86C8B"/>
    <w:rsid w:val="00B9176F"/>
    <w:rsid w:val="00B94F92"/>
    <w:rsid w:val="00BB2AEB"/>
    <w:rsid w:val="00BB3B13"/>
    <w:rsid w:val="00BB46CC"/>
    <w:rsid w:val="00BC7CA0"/>
    <w:rsid w:val="00BD22F1"/>
    <w:rsid w:val="00BD5C87"/>
    <w:rsid w:val="00BF5E99"/>
    <w:rsid w:val="00C03728"/>
    <w:rsid w:val="00C063D5"/>
    <w:rsid w:val="00C0764B"/>
    <w:rsid w:val="00C175A4"/>
    <w:rsid w:val="00C23DE9"/>
    <w:rsid w:val="00C27BFA"/>
    <w:rsid w:val="00C56972"/>
    <w:rsid w:val="00C639B2"/>
    <w:rsid w:val="00C63B55"/>
    <w:rsid w:val="00C64B8C"/>
    <w:rsid w:val="00C7645E"/>
    <w:rsid w:val="00C9026A"/>
    <w:rsid w:val="00CA19F0"/>
    <w:rsid w:val="00CA441A"/>
    <w:rsid w:val="00CB023E"/>
    <w:rsid w:val="00CB11DA"/>
    <w:rsid w:val="00CB1807"/>
    <w:rsid w:val="00CC1068"/>
    <w:rsid w:val="00CC4974"/>
    <w:rsid w:val="00CD326A"/>
    <w:rsid w:val="00CE4BCD"/>
    <w:rsid w:val="00CF4B29"/>
    <w:rsid w:val="00CF7BF3"/>
    <w:rsid w:val="00D0327F"/>
    <w:rsid w:val="00D05600"/>
    <w:rsid w:val="00D13738"/>
    <w:rsid w:val="00D1620D"/>
    <w:rsid w:val="00D325D8"/>
    <w:rsid w:val="00D36E2F"/>
    <w:rsid w:val="00D404BA"/>
    <w:rsid w:val="00D5189F"/>
    <w:rsid w:val="00D53049"/>
    <w:rsid w:val="00D530B6"/>
    <w:rsid w:val="00D61391"/>
    <w:rsid w:val="00D6798A"/>
    <w:rsid w:val="00D912FF"/>
    <w:rsid w:val="00DA6FB9"/>
    <w:rsid w:val="00DB3E04"/>
    <w:rsid w:val="00DB5B0A"/>
    <w:rsid w:val="00DC44E6"/>
    <w:rsid w:val="00DD0B5F"/>
    <w:rsid w:val="00DD5418"/>
    <w:rsid w:val="00DD6BDE"/>
    <w:rsid w:val="00DE0186"/>
    <w:rsid w:val="00DE6240"/>
    <w:rsid w:val="00DE76BE"/>
    <w:rsid w:val="00DE78FA"/>
    <w:rsid w:val="00DF3C79"/>
    <w:rsid w:val="00E1091B"/>
    <w:rsid w:val="00E10EDC"/>
    <w:rsid w:val="00E114FB"/>
    <w:rsid w:val="00E11EEB"/>
    <w:rsid w:val="00E16224"/>
    <w:rsid w:val="00E42CB3"/>
    <w:rsid w:val="00E53A42"/>
    <w:rsid w:val="00E54523"/>
    <w:rsid w:val="00E711EB"/>
    <w:rsid w:val="00E77D0C"/>
    <w:rsid w:val="00E92386"/>
    <w:rsid w:val="00EA4D51"/>
    <w:rsid w:val="00EC5060"/>
    <w:rsid w:val="00EC73C3"/>
    <w:rsid w:val="00EE4B51"/>
    <w:rsid w:val="00EF24F7"/>
    <w:rsid w:val="00F01DEB"/>
    <w:rsid w:val="00F01FDE"/>
    <w:rsid w:val="00F04F88"/>
    <w:rsid w:val="00F51C04"/>
    <w:rsid w:val="00F74D7C"/>
    <w:rsid w:val="00F74F22"/>
    <w:rsid w:val="00F82C44"/>
    <w:rsid w:val="00F846E8"/>
    <w:rsid w:val="00F85521"/>
    <w:rsid w:val="00F93AB2"/>
    <w:rsid w:val="00FB4627"/>
    <w:rsid w:val="00FE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E00A9"/>
  <w15:chartTrackingRefBased/>
  <w15:docId w15:val="{1AE11341-E2EC-411B-8BF1-6164024B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4B9A"/>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594B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pPr>
      <w:keepNext/>
      <w:jc w:val="center"/>
      <w:outlineLvl w:val="2"/>
    </w:pPr>
    <w:rPr>
      <w:b/>
      <w:bCs/>
      <w:sz w:val="22"/>
      <w:szCs w:val="20"/>
    </w:rPr>
  </w:style>
  <w:style w:type="paragraph" w:styleId="Heading4">
    <w:name w:val="heading 4"/>
    <w:basedOn w:val="Normal"/>
    <w:next w:val="Normal"/>
    <w:link w:val="Heading4Char"/>
    <w:semiHidden/>
    <w:unhideWhenUsed/>
    <w:qFormat/>
    <w:rsid w:val="00AB52DD"/>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BodyTextIndent">
    <w:name w:val="Body Text Indent"/>
    <w:basedOn w:val="Normal"/>
    <w:link w:val="BodyTextIndentChar"/>
    <w:uiPriority w:val="99"/>
    <w:pPr>
      <w:spacing w:line="480" w:lineRule="auto"/>
      <w:ind w:left="720"/>
    </w:pPr>
  </w:style>
  <w:style w:type="character" w:customStyle="1" w:styleId="BodyTextIndentChar">
    <w:name w:val="Body Text Indent Char"/>
    <w:link w:val="BodyTextIndent"/>
    <w:uiPriority w:val="99"/>
    <w:semiHidden/>
    <w:locked/>
    <w:rPr>
      <w:rFonts w:cs="Times New Roman"/>
      <w:sz w:val="24"/>
      <w:szCs w:val="24"/>
    </w:rPr>
  </w:style>
  <w:style w:type="character" w:customStyle="1" w:styleId="star-toc-chapter">
    <w:name w:val="star-toc-chapter"/>
    <w:rPr>
      <w:rFonts w:cs="Times New Roman"/>
    </w:rPr>
  </w:style>
  <w:style w:type="character" w:customStyle="1" w:styleId="star-caretcode-i">
    <w:name w:val="star-caretcode-i"/>
    <w:rPr>
      <w:rFonts w:cs="Times New Roman"/>
    </w:rPr>
  </w:style>
  <w:style w:type="table" w:styleId="TableGrid">
    <w:name w:val="Table Grid"/>
    <w:basedOn w:val="TableNormal"/>
    <w:uiPriority w:val="39"/>
    <w:rsid w:val="00477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726099"/>
    <w:rPr>
      <w:sz w:val="24"/>
      <w:szCs w:val="24"/>
    </w:rPr>
  </w:style>
  <w:style w:type="character" w:customStyle="1" w:styleId="star-toc-part">
    <w:name w:val="star-toc-part"/>
    <w:basedOn w:val="DefaultParagraphFont"/>
    <w:rsid w:val="002F36AB"/>
  </w:style>
  <w:style w:type="paragraph" w:styleId="NormalWeb">
    <w:name w:val="Normal (Web)"/>
    <w:basedOn w:val="Normal"/>
    <w:rsid w:val="00131627"/>
    <w:pPr>
      <w:spacing w:before="100" w:beforeAutospacing="1" w:after="100" w:afterAutospacing="1"/>
    </w:pPr>
    <w:rPr>
      <w:rFonts w:eastAsia="SimSun"/>
      <w:lang w:eastAsia="zh-CN"/>
    </w:rPr>
  </w:style>
  <w:style w:type="character" w:styleId="Strong">
    <w:name w:val="Strong"/>
    <w:uiPriority w:val="22"/>
    <w:qFormat/>
    <w:rsid w:val="00131627"/>
    <w:rPr>
      <w:b/>
      <w:bCs/>
    </w:rPr>
  </w:style>
  <w:style w:type="character" w:styleId="UnresolvedMention">
    <w:name w:val="Unresolved Mention"/>
    <w:uiPriority w:val="99"/>
    <w:semiHidden/>
    <w:unhideWhenUsed/>
    <w:rsid w:val="000721AD"/>
    <w:rPr>
      <w:color w:val="605E5C"/>
      <w:shd w:val="clear" w:color="auto" w:fill="E1DFDD"/>
    </w:rPr>
  </w:style>
  <w:style w:type="paragraph" w:styleId="Title">
    <w:name w:val="Title"/>
    <w:basedOn w:val="Normal"/>
    <w:next w:val="Normal"/>
    <w:link w:val="TitleChar"/>
    <w:qFormat/>
    <w:rsid w:val="0090210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902104"/>
    <w:rPr>
      <w:rFonts w:ascii="Calibri Light" w:eastAsia="Times New Roman" w:hAnsi="Calibri Light" w:cs="Times New Roman"/>
      <w:b/>
      <w:bCs/>
      <w:kern w:val="28"/>
      <w:sz w:val="32"/>
      <w:szCs w:val="32"/>
    </w:rPr>
  </w:style>
  <w:style w:type="paragraph" w:styleId="Subtitle">
    <w:name w:val="Subtitle"/>
    <w:basedOn w:val="Normal"/>
    <w:next w:val="Normal"/>
    <w:link w:val="SubtitleChar"/>
    <w:qFormat/>
    <w:rsid w:val="00DC44E6"/>
    <w:pPr>
      <w:spacing w:after="60"/>
      <w:jc w:val="center"/>
      <w:outlineLvl w:val="1"/>
    </w:pPr>
    <w:rPr>
      <w:rFonts w:ascii="Calibri Light" w:eastAsia="Times New Roman" w:hAnsi="Calibri Light"/>
    </w:rPr>
  </w:style>
  <w:style w:type="character" w:customStyle="1" w:styleId="SubtitleChar">
    <w:name w:val="Subtitle Char"/>
    <w:link w:val="Subtitle"/>
    <w:rsid w:val="00DC44E6"/>
    <w:rPr>
      <w:rFonts w:ascii="Calibri Light" w:eastAsia="Times New Roman" w:hAnsi="Calibri Light" w:cs="Times New Roman"/>
      <w:sz w:val="24"/>
      <w:szCs w:val="24"/>
    </w:rPr>
  </w:style>
  <w:style w:type="character" w:customStyle="1" w:styleId="Heading4Char">
    <w:name w:val="Heading 4 Char"/>
    <w:link w:val="Heading4"/>
    <w:semiHidden/>
    <w:rsid w:val="00AB52DD"/>
    <w:rPr>
      <w:rFonts w:ascii="Calibri" w:eastAsia="Times New Roman" w:hAnsi="Calibri" w:cs="Times New Roman"/>
      <w:b/>
      <w:bCs/>
      <w:sz w:val="28"/>
      <w:szCs w:val="28"/>
    </w:rPr>
  </w:style>
  <w:style w:type="paragraph" w:styleId="ListParagraph">
    <w:name w:val="List Paragraph"/>
    <w:basedOn w:val="Normal"/>
    <w:uiPriority w:val="34"/>
    <w:qFormat/>
    <w:rsid w:val="00AB52DD"/>
    <w:pPr>
      <w:spacing w:after="160" w:line="259" w:lineRule="auto"/>
      <w:ind w:left="720"/>
      <w:contextualSpacing/>
    </w:pPr>
    <w:rPr>
      <w:rFonts w:ascii="Calibri" w:eastAsia="Times New Roman" w:hAnsi="Calibri" w:cs="Arial"/>
      <w:sz w:val="22"/>
      <w:szCs w:val="22"/>
    </w:rPr>
  </w:style>
  <w:style w:type="paragraph" w:styleId="FootnoteText">
    <w:name w:val="footnote text"/>
    <w:basedOn w:val="Normal"/>
    <w:link w:val="FootnoteTextChar"/>
    <w:unhideWhenUsed/>
    <w:rsid w:val="00AB52DD"/>
    <w:pPr>
      <w:spacing w:after="160" w:line="259" w:lineRule="auto"/>
    </w:pPr>
    <w:rPr>
      <w:rFonts w:ascii="Calibri" w:eastAsia="Calibri" w:hAnsi="Calibri" w:cs="Arial"/>
      <w:sz w:val="20"/>
      <w:szCs w:val="20"/>
      <w:lang w:val="en-GB"/>
    </w:rPr>
  </w:style>
  <w:style w:type="character" w:customStyle="1" w:styleId="FootnoteTextChar">
    <w:name w:val="Footnote Text Char"/>
    <w:link w:val="FootnoteText"/>
    <w:rsid w:val="00AB52DD"/>
    <w:rPr>
      <w:rFonts w:ascii="Calibri" w:eastAsia="Calibri" w:hAnsi="Calibri" w:cs="Arial"/>
      <w:lang w:val="en-GB"/>
    </w:rPr>
  </w:style>
  <w:style w:type="character" w:styleId="FootnoteReference">
    <w:name w:val="footnote reference"/>
    <w:unhideWhenUsed/>
    <w:rsid w:val="00AB52DD"/>
    <w:rPr>
      <w:vertAlign w:val="superscript"/>
    </w:rPr>
  </w:style>
  <w:style w:type="paragraph" w:styleId="NoSpacing">
    <w:name w:val="No Spacing"/>
    <w:uiPriority w:val="1"/>
    <w:qFormat/>
    <w:rsid w:val="00AB52DD"/>
    <w:rPr>
      <w:rFonts w:ascii="Calibri" w:eastAsia="Times New Roman" w:hAnsi="Calibri" w:cs="Arial"/>
      <w:sz w:val="22"/>
      <w:szCs w:val="22"/>
    </w:rPr>
  </w:style>
  <w:style w:type="character" w:customStyle="1" w:styleId="Heading2Char">
    <w:name w:val="Heading 2 Char"/>
    <w:link w:val="Heading2"/>
    <w:rsid w:val="00594B9A"/>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17561">
      <w:bodyDiv w:val="1"/>
      <w:marLeft w:val="0"/>
      <w:marRight w:val="0"/>
      <w:marTop w:val="0"/>
      <w:marBottom w:val="0"/>
      <w:divBdr>
        <w:top w:val="none" w:sz="0" w:space="0" w:color="auto"/>
        <w:left w:val="none" w:sz="0" w:space="0" w:color="auto"/>
        <w:bottom w:val="none" w:sz="0" w:space="0" w:color="auto"/>
        <w:right w:val="none" w:sz="0" w:space="0" w:color="auto"/>
      </w:divBdr>
    </w:div>
    <w:div w:id="135688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francis@uwsp.edu" TargetMode="External"/><Relationship Id="rId18" Type="http://schemas.openxmlformats.org/officeDocument/2006/relationships/hyperlink" Target="http://www.uwsp.edu/regrec/Pages/calendar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pointer@uwsp.edu" TargetMode="External"/><Relationship Id="rId17" Type="http://schemas.openxmlformats.org/officeDocument/2006/relationships/hyperlink" Target="https://www3.uwsp.edu/dos/Documents/UWS%2014-1.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wsp.edu/dos/Pages/Academic-Misconduc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rancis@uwsp.edu"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uwsp.edu/dos/Documents/AcademicIntegrityBrochure.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DATC@uwsp.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sp.edu/dos/"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dmin.cam.ac.uk/univ/plagiarism/students/stat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314</Number>
    <Section xmlns="409cf07c-705a-4568-bc2e-e1a7cd36a2d3">1</Section>
    <Calendar_x0020_Year xmlns="409cf07c-705a-4568-bc2e-e1a7cd36a2d3">2020</Calendar_x0020_Year>
    <Course_x0020_Name xmlns="409cf07c-705a-4568-bc2e-e1a7cd36a2d3">Islam in the Modern World</Course_x0020_Name>
    <Instructor xmlns="409cf07c-705a-4568-bc2e-e1a7cd36a2d3">Edgar Francis</Instructor>
    <Pre xmlns="409cf07c-705a-4568-bc2e-e1a7cd36a2d3">50</Pre>
    <Campus xmlns="409cf07c-705a-4568-bc2e-e1a7cd36a2d3">
      <Value>Stevens Point</Value>
    </Campu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B999A99-AB7B-4B00-AE5D-B6B9A7D74579}"/>
</file>

<file path=customXml/itemProps2.xml><?xml version="1.0" encoding="utf-8"?>
<ds:datastoreItem xmlns:ds="http://schemas.openxmlformats.org/officeDocument/2006/customXml" ds:itemID="{6577DFEE-76F7-4362-882C-DFF2CED121F6}">
  <ds:schemaRefs>
    <ds:schemaRef ds:uri="http://schemas.microsoft.com/sharepoint/v3/contenttype/forms"/>
  </ds:schemaRefs>
</ds:datastoreItem>
</file>

<file path=customXml/itemProps3.xml><?xml version="1.0" encoding="utf-8"?>
<ds:datastoreItem xmlns:ds="http://schemas.openxmlformats.org/officeDocument/2006/customXml" ds:itemID="{1FE44A3B-9456-4C95-81F5-11E7604D2818}">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29a075e2-ccf9-47b3-9a85-2678fdefa19f"/>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4A36754-C14B-4EE7-9F8A-34E8F529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2015</Words>
  <Characters>11487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"Modern Islamic Thought"</vt:lpstr>
    </vt:vector>
  </TitlesOfParts>
  <Company/>
  <LinksUpToDate>false</LinksUpToDate>
  <CharactersWithSpaces>13476</CharactersWithSpaces>
  <SharedDoc>false</SharedDoc>
  <HLinks>
    <vt:vector size="42" baseType="variant">
      <vt:variant>
        <vt:i4>7798845</vt:i4>
      </vt:variant>
      <vt:variant>
        <vt:i4>18</vt:i4>
      </vt:variant>
      <vt:variant>
        <vt:i4>0</vt:i4>
      </vt:variant>
      <vt:variant>
        <vt:i4>5</vt:i4>
      </vt:variant>
      <vt:variant>
        <vt:lpwstr>http://www.uwsp.edu/special/disability/studentinfo.htm</vt:lpwstr>
      </vt:variant>
      <vt:variant>
        <vt:lpwstr/>
      </vt:variant>
      <vt:variant>
        <vt:i4>720976</vt:i4>
      </vt:variant>
      <vt:variant>
        <vt:i4>15</vt:i4>
      </vt:variant>
      <vt:variant>
        <vt:i4>0</vt:i4>
      </vt:variant>
      <vt:variant>
        <vt:i4>5</vt:i4>
      </vt:variant>
      <vt:variant>
        <vt:lpwstr>http://www.uwsp.edu/tlc/</vt:lpwstr>
      </vt:variant>
      <vt:variant>
        <vt:lpwstr/>
      </vt:variant>
      <vt:variant>
        <vt:i4>3670040</vt:i4>
      </vt:variant>
      <vt:variant>
        <vt:i4>12</vt:i4>
      </vt:variant>
      <vt:variant>
        <vt:i4>0</vt:i4>
      </vt:variant>
      <vt:variant>
        <vt:i4>5</vt:i4>
      </vt:variant>
      <vt:variant>
        <vt:lpwstr>mailto:tlctutor@uwsp.edu</vt:lpwstr>
      </vt:variant>
      <vt:variant>
        <vt:lpwstr/>
      </vt:variant>
      <vt:variant>
        <vt:i4>327699</vt:i4>
      </vt:variant>
      <vt:variant>
        <vt:i4>9</vt:i4>
      </vt:variant>
      <vt:variant>
        <vt:i4>0</vt:i4>
      </vt:variant>
      <vt:variant>
        <vt:i4>5</vt:i4>
      </vt:variant>
      <vt:variant>
        <vt:lpwstr>http://www.uwsp.edu/admin/stuaffairs/rights/rightsChap14.pdf</vt:lpwstr>
      </vt:variant>
      <vt:variant>
        <vt:lpwstr/>
      </vt:variant>
      <vt:variant>
        <vt:i4>4587636</vt:i4>
      </vt:variant>
      <vt:variant>
        <vt:i4>6</vt:i4>
      </vt:variant>
      <vt:variant>
        <vt:i4>0</vt:i4>
      </vt:variant>
      <vt:variant>
        <vt:i4>5</vt:i4>
      </vt:variant>
      <vt:variant>
        <vt:lpwstr>mailto:jsmith@uwsp.edu</vt:lpwstr>
      </vt:variant>
      <vt:variant>
        <vt:lpwstr/>
      </vt:variant>
      <vt:variant>
        <vt:i4>5242892</vt:i4>
      </vt:variant>
      <vt:variant>
        <vt:i4>3</vt:i4>
      </vt:variant>
      <vt:variant>
        <vt:i4>0</vt:i4>
      </vt:variant>
      <vt:variant>
        <vt:i4>5</vt:i4>
      </vt:variant>
      <vt:variant>
        <vt:lpwstr>https://mypoint.uwsp.edu/</vt:lpwstr>
      </vt:variant>
      <vt:variant>
        <vt:lpwstr/>
      </vt:variant>
      <vt:variant>
        <vt:i4>6684793</vt:i4>
      </vt:variant>
      <vt:variant>
        <vt:i4>0</vt:i4>
      </vt:variant>
      <vt:variant>
        <vt:i4>0</vt:i4>
      </vt:variant>
      <vt:variant>
        <vt:i4>5</vt:i4>
      </vt:variant>
      <vt:variant>
        <vt:lpwstr>https://uwsp.courses.wisconsin.edu/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Islamic Thought"</dc:title>
  <dc:subject/>
  <dc:creator>Library</dc:creator>
  <cp:keywords/>
  <dc:description>Based on last half of my "Islamic Thought" class at Whitman</dc:description>
  <cp:lastModifiedBy>Swinford, Janis</cp:lastModifiedBy>
  <cp:revision>2</cp:revision>
  <cp:lastPrinted>2020-02-04T21:37:00Z</cp:lastPrinted>
  <dcterms:created xsi:type="dcterms:W3CDTF">2020-02-04T21:39:00Z</dcterms:created>
  <dcterms:modified xsi:type="dcterms:W3CDTF">2020-02-04T21:39:00Z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